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7777777" w:rsidR="009F7AD0" w:rsidRPr="00B20926" w:rsidRDefault="00092262" w:rsidP="00B20926">
      <w:pPr>
        <w:pBdr>
          <w:top w:val="nil"/>
          <w:left w:val="nil"/>
          <w:bottom w:val="nil"/>
          <w:right w:val="nil"/>
          <w:between w:val="nil"/>
        </w:pBdr>
        <w:spacing w:after="240" w:line="275" w:lineRule="auto"/>
        <w:jc w:val="center"/>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Resumen de la Primera Jornada de Trabajo: Elaboración del Código Tributario Municipal Armonizado</w:t>
      </w:r>
    </w:p>
    <w:p w14:paraId="00000003" w14:textId="064DB36D" w:rsidR="009F7AD0"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 xml:space="preserve">El día </w:t>
      </w:r>
      <w:r w:rsidR="00B20926" w:rsidRPr="00B20926">
        <w:rPr>
          <w:rFonts w:ascii="Manrope" w:eastAsia="Google Sans Text" w:hAnsi="Manrope" w:cs="Google Sans Text"/>
          <w:color w:val="1B1C1D"/>
          <w:sz w:val="24"/>
          <w:szCs w:val="24"/>
        </w:rPr>
        <w:t>27 de marzo de 2025</w:t>
      </w:r>
      <w:r w:rsidRPr="00B20926">
        <w:rPr>
          <w:rFonts w:ascii="Manrope" w:eastAsia="Google Sans Text" w:hAnsi="Manrope" w:cs="Google Sans Text"/>
          <w:color w:val="1B1C1D"/>
          <w:sz w:val="24"/>
          <w:szCs w:val="24"/>
        </w:rPr>
        <w:t xml:space="preserve"> se llevó a cabo la primera jornada de trabajo para la Elaboración del Código Tributario Municipal Armonizado, con la participación de representantes de 20 municipios de todas las regiones de la provincia, priorizando aquellos con normativas tributarias más avanzadas.</w:t>
      </w:r>
    </w:p>
    <w:p w14:paraId="59FC8B3A"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Lista de Participantes:</w:t>
      </w:r>
    </w:p>
    <w:p w14:paraId="487604D0"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La jornada contó con la participación de representantes de los siguientes municipios:</w:t>
      </w:r>
    </w:p>
    <w:p w14:paraId="72A38A1C"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Los Lagos del Sur: Villa La Angostura, San Martín de los Andes, Junín de los Andes.</w:t>
      </w:r>
    </w:p>
    <w:p w14:paraId="06F63941"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Alto Neuquén: Chos Malal, Andacollo, Las Ovejas.</w:t>
      </w:r>
    </w:p>
    <w:p w14:paraId="2EFF2770"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Del Pehuén: Aluminé, Las Lajas, Zapala.</w:t>
      </w:r>
    </w:p>
    <w:p w14:paraId="0D98CFB4"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Confluencia: Neuquén, Centenario, Plottier, Senillosa.</w:t>
      </w:r>
    </w:p>
    <w:p w14:paraId="3A64E1F7"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Comarca: Plaza Huincul, Cutral Co.</w:t>
      </w:r>
    </w:p>
    <w:p w14:paraId="4B3D95B3"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Vaca Muerta: Añelo, Rincón de los Sauces, San Patricio del Chañar.</w:t>
      </w:r>
    </w:p>
    <w:p w14:paraId="14A4CD1F" w14:textId="68963B49" w:rsid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Limay: Piedra del Águila, Picún Leufú.</w:t>
      </w:r>
    </w:p>
    <w:p w14:paraId="666D4F03" w14:textId="46275971" w:rsidR="002C7802" w:rsidRPr="00B20926" w:rsidRDefault="002C780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Pr>
          <w:rFonts w:ascii="Manrope" w:eastAsia="Google Sans Text" w:hAnsi="Manrope" w:cs="Google Sans Text"/>
          <w:color w:val="1B1C1D"/>
          <w:sz w:val="24"/>
          <w:szCs w:val="24"/>
        </w:rPr>
        <w:t xml:space="preserve">La lista completa se incorpora como anexo. </w:t>
      </w:r>
    </w:p>
    <w:p w14:paraId="115DD09E" w14:textId="77777777" w:rsidR="00B20926" w:rsidRPr="00B20926" w:rsidRDefault="00B20926"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Además, participaron funcionarios de los Ministerios de Economía, Producción e Industria y de Desarrollo Humano, Gobiernos Locales y Mujeres, así como expertos en materia tributaria.</w:t>
      </w:r>
    </w:p>
    <w:p w14:paraId="00000004" w14:textId="77777777" w:rsidR="009F7AD0" w:rsidRPr="00B20926"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La apertura del evento estuvo a cargo del Ministro de Economía, Producción e Industria, y la Ministra de Desarrollo Humano, Gobiernos Locales y Mujeres, quienes destacaron la importancia de este proyecto para la armonización y homogeneización de los tributos municipales.</w:t>
      </w:r>
    </w:p>
    <w:p w14:paraId="00000005" w14:textId="6AC85440" w:rsidR="009F7AD0" w:rsidRPr="00B20926"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A continuación, Rosa Ana Castro</w:t>
      </w:r>
      <w:r w:rsidR="004D0C54">
        <w:rPr>
          <w:rFonts w:ascii="Manrope" w:eastAsia="Google Sans Text" w:hAnsi="Manrope" w:cs="Google Sans Text"/>
          <w:color w:val="1B1C1D"/>
          <w:sz w:val="24"/>
          <w:szCs w:val="24"/>
        </w:rPr>
        <w:t xml:space="preserve"> - </w:t>
      </w:r>
      <w:r w:rsidR="004D0C54" w:rsidRPr="004D0C54">
        <w:rPr>
          <w:rFonts w:ascii="Manrope" w:eastAsia="Google Sans Text" w:hAnsi="Manrope" w:cs="Google Sans Text"/>
          <w:color w:val="1B1C1D"/>
          <w:sz w:val="24"/>
          <w:szCs w:val="24"/>
        </w:rPr>
        <w:t xml:space="preserve">Coordinadora de Relaciones Fiscales con </w:t>
      </w:r>
      <w:r w:rsidR="004D0C54" w:rsidRPr="004D0C54">
        <w:rPr>
          <w:rFonts w:ascii="Manrope" w:eastAsia="Google Sans Text" w:hAnsi="Manrope" w:cs="Google Sans Text"/>
          <w:color w:val="1B1C1D"/>
          <w:sz w:val="24"/>
          <w:szCs w:val="24"/>
        </w:rPr>
        <w:lastRenderedPageBreak/>
        <w:t>Municipios</w:t>
      </w:r>
      <w:r w:rsidR="004D0C54">
        <w:rPr>
          <w:rFonts w:ascii="Manrope" w:eastAsia="Google Sans Text" w:hAnsi="Manrope" w:cs="Google Sans Text"/>
          <w:color w:val="1B1C1D"/>
          <w:sz w:val="24"/>
          <w:szCs w:val="24"/>
        </w:rPr>
        <w:t xml:space="preserve"> – </w:t>
      </w:r>
      <w:r w:rsidRPr="00B20926">
        <w:rPr>
          <w:rFonts w:ascii="Manrope" w:eastAsia="Google Sans Text" w:hAnsi="Manrope" w:cs="Google Sans Text"/>
          <w:color w:val="1B1C1D"/>
          <w:sz w:val="24"/>
          <w:szCs w:val="24"/>
        </w:rPr>
        <w:t>expuso sobre el compromiso asumido por la Provincia y los Gobiernos Locales en el Pacto de Gobernanza, de trabajar en conjunto para lograr un código tarifario unificado. Se mencionaron los principales tributos municipales que se buscan armonizar, como el impuesto automotor, la tasa retributiva de servicios, la tasa de inspección, seguridad e higiene, y la tasa de prestación de servicio de agua potable y saneamiento.</w:t>
      </w:r>
    </w:p>
    <w:p w14:paraId="00000006" w14:textId="77777777" w:rsidR="009F7AD0" w:rsidRPr="00B20926"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Asimismo, se hizo referencia al Convenio de Asistencia Financiera, que establece el compromiso de los municipios de elaborar un proyecto de ordenanza de adhesión al Código Tributario Unificado y a la homogeneización de la tarifa del servicio de agua potable y saneamiento.</w:t>
      </w:r>
    </w:p>
    <w:p w14:paraId="00000007" w14:textId="77777777" w:rsidR="009F7AD0" w:rsidRPr="00B20926"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Se presentaron antecedentes de otras provincias (Córdoba, Santa Fe, Mendoza y Catamarca) que ya cuentan con leyes de armonización tributaria municipal, o que están trabajando en ello.</w:t>
      </w:r>
    </w:p>
    <w:p w14:paraId="00000008" w14:textId="77777777" w:rsidR="009F7AD0" w:rsidRPr="00B20926" w:rsidRDefault="00092262" w:rsidP="00B20926">
      <w:pPr>
        <w:pBdr>
          <w:top w:val="nil"/>
          <w:left w:val="nil"/>
          <w:bottom w:val="nil"/>
          <w:right w:val="nil"/>
          <w:between w:val="nil"/>
        </w:pBdr>
        <w:spacing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Se destacó la complejidad del proceso de armonización, que busca establecer un equilibrio y coherencia en los sistemas tributarios municipales, evitando la superposición de impuestos, reduciendo la carga tributaria y promoviendo la eficiencia en la recaudación.</w:t>
      </w:r>
    </w:p>
    <w:p w14:paraId="00000009" w14:textId="77777777" w:rsidR="009F7AD0" w:rsidRPr="00B20926" w:rsidRDefault="00092262" w:rsidP="00B20926">
      <w:pPr>
        <w:pBdr>
          <w:top w:val="nil"/>
          <w:left w:val="nil"/>
          <w:bottom w:val="nil"/>
          <w:right w:val="nil"/>
          <w:between w:val="nil"/>
        </w:pBdr>
        <w:spacing w:after="12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Objetivos de la armonización:</w:t>
      </w:r>
    </w:p>
    <w:p w14:paraId="0000000A" w14:textId="77777777" w:rsidR="009F7AD0" w:rsidRPr="00B20926" w:rsidRDefault="00092262" w:rsidP="00B20926">
      <w:pPr>
        <w:numPr>
          <w:ilvl w:val="0"/>
          <w:numId w:val="1"/>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Simplificar el sistema tributario.</w:t>
      </w:r>
    </w:p>
    <w:p w14:paraId="0000000B" w14:textId="77777777" w:rsidR="009F7AD0" w:rsidRPr="00B20926" w:rsidRDefault="00092262" w:rsidP="00B20926">
      <w:pPr>
        <w:numPr>
          <w:ilvl w:val="0"/>
          <w:numId w:val="1"/>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Promover la equidad en la distribución de la carga tributaria.</w:t>
      </w:r>
    </w:p>
    <w:p w14:paraId="0000000C" w14:textId="77777777" w:rsidR="009F7AD0" w:rsidRPr="00B20926" w:rsidRDefault="00092262" w:rsidP="00B20926">
      <w:pPr>
        <w:numPr>
          <w:ilvl w:val="0"/>
          <w:numId w:val="1"/>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Mejorar la eficiencia recaudatoria.</w:t>
      </w:r>
    </w:p>
    <w:p w14:paraId="0000000D" w14:textId="77777777" w:rsidR="009F7AD0" w:rsidRPr="00B20926" w:rsidRDefault="00092262" w:rsidP="00B20926">
      <w:pPr>
        <w:numPr>
          <w:ilvl w:val="0"/>
          <w:numId w:val="1"/>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Fomentar el desarrollo económico.</w:t>
      </w:r>
    </w:p>
    <w:p w14:paraId="0000000E" w14:textId="0AB064C5" w:rsidR="009F7AD0" w:rsidRPr="00B20926" w:rsidRDefault="00092262" w:rsidP="00B20926">
      <w:pPr>
        <w:numPr>
          <w:ilvl w:val="0"/>
          <w:numId w:val="1"/>
        </w:numPr>
        <w:pBdr>
          <w:top w:val="nil"/>
          <w:left w:val="nil"/>
          <w:bottom w:val="nil"/>
          <w:right w:val="nil"/>
          <w:between w:val="nil"/>
        </w:pBdr>
        <w:spacing w:after="120" w:line="275" w:lineRule="auto"/>
        <w:jc w:val="both"/>
        <w:rPr>
          <w:rFonts w:ascii="Manrope" w:hAnsi="Manrope"/>
        </w:rPr>
      </w:pPr>
      <w:r w:rsidRPr="00B20926">
        <w:rPr>
          <w:rFonts w:ascii="Manrope" w:eastAsia="Google Sans Text" w:hAnsi="Manrope" w:cs="Google Sans Text"/>
          <w:color w:val="1B1C1D"/>
          <w:sz w:val="24"/>
          <w:szCs w:val="24"/>
        </w:rPr>
        <w:t>Garantizar la seguridad jurídica para los contribuyentes</w:t>
      </w:r>
      <w:r w:rsidR="004D0C54">
        <w:rPr>
          <w:rFonts w:ascii="Manrope" w:eastAsia="Google Sans Text" w:hAnsi="Manrope" w:cs="Google Sans Text"/>
          <w:color w:val="1B1C1D"/>
          <w:sz w:val="24"/>
          <w:szCs w:val="24"/>
        </w:rPr>
        <w:t xml:space="preserve"> y potenciales inversores</w:t>
      </w:r>
      <w:r w:rsidRPr="00B20926">
        <w:rPr>
          <w:rFonts w:ascii="Manrope" w:eastAsia="Google Sans Text" w:hAnsi="Manrope" w:cs="Google Sans Text"/>
          <w:color w:val="1B1C1D"/>
          <w:sz w:val="24"/>
          <w:szCs w:val="24"/>
        </w:rPr>
        <w:t>.</w:t>
      </w:r>
    </w:p>
    <w:p w14:paraId="0000000F" w14:textId="77777777" w:rsidR="009F7AD0" w:rsidRPr="00B20926" w:rsidRDefault="00092262" w:rsidP="00B20926">
      <w:pPr>
        <w:pBdr>
          <w:top w:val="nil"/>
          <w:left w:val="nil"/>
          <w:bottom w:val="nil"/>
          <w:right w:val="nil"/>
          <w:between w:val="nil"/>
        </w:pBdr>
        <w:spacing w:before="240" w:after="12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Desafíos de la armonización:</w:t>
      </w:r>
    </w:p>
    <w:p w14:paraId="00000010" w14:textId="22C6C50B" w:rsidR="009F7AD0" w:rsidRPr="00B20926" w:rsidRDefault="00092262" w:rsidP="00B20926">
      <w:pPr>
        <w:numPr>
          <w:ilvl w:val="0"/>
          <w:numId w:val="2"/>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Autonomía municipal:</w:t>
      </w:r>
      <w:r w:rsidRPr="00B20926">
        <w:rPr>
          <w:rFonts w:ascii="Manrope" w:eastAsia="Google Sans Text" w:hAnsi="Manrope" w:cs="Google Sans Text"/>
          <w:color w:val="1B1C1D"/>
          <w:sz w:val="24"/>
          <w:szCs w:val="24"/>
        </w:rPr>
        <w:t xml:space="preserve"> Los municipios tienen autonomía para establecer sus propios tributos, lo que dificulta la coordinación y unificación de criterios.</w:t>
      </w:r>
      <w:r w:rsidR="004D0C54">
        <w:rPr>
          <w:rFonts w:ascii="Manrope" w:eastAsia="Google Sans Text" w:hAnsi="Manrope" w:cs="Google Sans Text"/>
          <w:color w:val="1B1C1D"/>
          <w:sz w:val="24"/>
          <w:szCs w:val="24"/>
        </w:rPr>
        <w:t xml:space="preserve"> </w:t>
      </w:r>
    </w:p>
    <w:p w14:paraId="00000011" w14:textId="77777777" w:rsidR="009F7AD0" w:rsidRPr="00B20926" w:rsidRDefault="00092262" w:rsidP="00B20926">
      <w:pPr>
        <w:numPr>
          <w:ilvl w:val="0"/>
          <w:numId w:val="2"/>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Diversidad de realidades:</w:t>
      </w:r>
      <w:r w:rsidRPr="00B20926">
        <w:rPr>
          <w:rFonts w:ascii="Manrope" w:eastAsia="Google Sans Text" w:hAnsi="Manrope" w:cs="Google Sans Text"/>
          <w:color w:val="1B1C1D"/>
          <w:sz w:val="24"/>
          <w:szCs w:val="24"/>
        </w:rPr>
        <w:t xml:space="preserve"> Los municipios tienen diferentes características y necesidades, lo que dificulta la aplicación de un sistema tributario uniforme.</w:t>
      </w:r>
    </w:p>
    <w:p w14:paraId="00000012" w14:textId="77777777" w:rsidR="009F7AD0" w:rsidRPr="00B20926" w:rsidRDefault="00092262" w:rsidP="00B20926">
      <w:pPr>
        <w:numPr>
          <w:ilvl w:val="0"/>
          <w:numId w:val="2"/>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Resistencia al cambio:</w:t>
      </w:r>
      <w:r w:rsidRPr="00B20926">
        <w:rPr>
          <w:rFonts w:ascii="Manrope" w:eastAsia="Google Sans Text" w:hAnsi="Manrope" w:cs="Google Sans Text"/>
          <w:color w:val="1B1C1D"/>
          <w:sz w:val="24"/>
          <w:szCs w:val="24"/>
        </w:rPr>
        <w:t xml:space="preserve"> La armonización puede generar resistencia por parte de </w:t>
      </w:r>
      <w:r w:rsidRPr="00B20926">
        <w:rPr>
          <w:rFonts w:ascii="Manrope" w:eastAsia="Google Sans Text" w:hAnsi="Manrope" w:cs="Google Sans Text"/>
          <w:color w:val="1B1C1D"/>
          <w:sz w:val="24"/>
          <w:szCs w:val="24"/>
        </w:rPr>
        <w:lastRenderedPageBreak/>
        <w:t>algunos municipios que temen perder autonomía o recursos.</w:t>
      </w:r>
    </w:p>
    <w:p w14:paraId="00000013" w14:textId="77777777" w:rsidR="009F7AD0" w:rsidRPr="00B20926" w:rsidRDefault="00092262" w:rsidP="00B20926">
      <w:pPr>
        <w:numPr>
          <w:ilvl w:val="0"/>
          <w:numId w:val="2"/>
        </w:numPr>
        <w:pBdr>
          <w:top w:val="nil"/>
          <w:left w:val="nil"/>
          <w:bottom w:val="nil"/>
          <w:right w:val="nil"/>
          <w:between w:val="nil"/>
        </w:pBdr>
        <w:spacing w:after="120" w:line="275" w:lineRule="auto"/>
        <w:jc w:val="both"/>
        <w:rPr>
          <w:rFonts w:ascii="Manrope" w:hAnsi="Manrope"/>
        </w:rPr>
      </w:pPr>
      <w:r w:rsidRPr="00B20926">
        <w:rPr>
          <w:rFonts w:ascii="Manrope" w:eastAsia="Google Sans Text" w:hAnsi="Manrope" w:cs="Google Sans Text"/>
          <w:b/>
          <w:color w:val="1B1C1D"/>
          <w:sz w:val="24"/>
          <w:szCs w:val="24"/>
        </w:rPr>
        <w:t>Falta de información y coordinación:</w:t>
      </w:r>
      <w:r w:rsidRPr="00B20926">
        <w:rPr>
          <w:rFonts w:ascii="Manrope" w:eastAsia="Google Sans Text" w:hAnsi="Manrope" w:cs="Google Sans Text"/>
          <w:color w:val="1B1C1D"/>
          <w:sz w:val="24"/>
          <w:szCs w:val="24"/>
        </w:rPr>
        <w:t xml:space="preserve"> La falta de información y coordinación entre los municipios dificulta la implementación de la armonización.</w:t>
      </w:r>
    </w:p>
    <w:p w14:paraId="00000014" w14:textId="77777777" w:rsidR="009F7AD0" w:rsidRPr="00B20926" w:rsidRDefault="00092262" w:rsidP="00B20926">
      <w:pPr>
        <w:pBdr>
          <w:top w:val="nil"/>
          <w:left w:val="nil"/>
          <w:bottom w:val="nil"/>
          <w:right w:val="nil"/>
          <w:between w:val="nil"/>
        </w:pBdr>
        <w:spacing w:before="240" w:after="12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Posibles medidas de armonización:</w:t>
      </w:r>
    </w:p>
    <w:p w14:paraId="00000015" w14:textId="3BB288C0" w:rsidR="009F7AD0" w:rsidRPr="00B20926" w:rsidRDefault="00092262" w:rsidP="00B20926">
      <w:pPr>
        <w:numPr>
          <w:ilvl w:val="0"/>
          <w:numId w:val="3"/>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Establecer marcos normativos comunes:</w:t>
      </w:r>
      <w:r w:rsidRPr="00B20926">
        <w:rPr>
          <w:rFonts w:ascii="Manrope" w:eastAsia="Google Sans Text" w:hAnsi="Manrope" w:cs="Google Sans Text"/>
          <w:color w:val="1B1C1D"/>
          <w:sz w:val="24"/>
          <w:szCs w:val="24"/>
        </w:rPr>
        <w:t xml:space="preserve"> Crear leyes o acuerdos que establezcan criterios y procedimientos uniformes para l</w:t>
      </w:r>
      <w:r w:rsidR="004D0C54">
        <w:rPr>
          <w:rFonts w:ascii="Manrope" w:eastAsia="Google Sans Text" w:hAnsi="Manrope" w:cs="Google Sans Text"/>
          <w:color w:val="1B1C1D"/>
          <w:sz w:val="24"/>
          <w:szCs w:val="24"/>
        </w:rPr>
        <w:t>os procedimientos y l</w:t>
      </w:r>
      <w:r w:rsidRPr="00B20926">
        <w:rPr>
          <w:rFonts w:ascii="Manrope" w:eastAsia="Google Sans Text" w:hAnsi="Manrope" w:cs="Google Sans Text"/>
          <w:color w:val="1B1C1D"/>
          <w:sz w:val="24"/>
          <w:szCs w:val="24"/>
        </w:rPr>
        <w:t>a aplicación de los tributos municipales.</w:t>
      </w:r>
      <w:r w:rsidR="004D0C54">
        <w:rPr>
          <w:rFonts w:ascii="Manrope" w:eastAsia="Google Sans Text" w:hAnsi="Manrope" w:cs="Google Sans Text"/>
          <w:color w:val="1B1C1D"/>
          <w:sz w:val="24"/>
          <w:szCs w:val="24"/>
        </w:rPr>
        <w:t xml:space="preserve"> </w:t>
      </w:r>
    </w:p>
    <w:p w14:paraId="00000016" w14:textId="77777777" w:rsidR="009F7AD0" w:rsidRPr="00B20926" w:rsidRDefault="00092262" w:rsidP="00B20926">
      <w:pPr>
        <w:numPr>
          <w:ilvl w:val="0"/>
          <w:numId w:val="3"/>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Coordinación centralizada:</w:t>
      </w:r>
      <w:r w:rsidRPr="00B20926">
        <w:rPr>
          <w:rFonts w:ascii="Manrope" w:eastAsia="Google Sans Text" w:hAnsi="Manrope" w:cs="Google Sans Text"/>
          <w:color w:val="1B1C1D"/>
          <w:sz w:val="24"/>
          <w:szCs w:val="24"/>
        </w:rPr>
        <w:t xml:space="preserve"> Que la Coordinación de Relaciones Fiscales con Municipio (u organismo que lo reemplace) sea la entidad que coordine y supervise la armonización de los tributos municipales.</w:t>
      </w:r>
    </w:p>
    <w:p w14:paraId="00000017" w14:textId="77777777" w:rsidR="009F7AD0" w:rsidRPr="00B20926" w:rsidRDefault="00092262" w:rsidP="00B20926">
      <w:pPr>
        <w:numPr>
          <w:ilvl w:val="0"/>
          <w:numId w:val="3"/>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b/>
          <w:color w:val="1B1C1D"/>
          <w:sz w:val="24"/>
          <w:szCs w:val="24"/>
        </w:rPr>
        <w:t>Utilizar tecnologías de la información:</w:t>
      </w:r>
      <w:r w:rsidRPr="00B20926">
        <w:rPr>
          <w:rFonts w:ascii="Manrope" w:eastAsia="Google Sans Text" w:hAnsi="Manrope" w:cs="Google Sans Text"/>
          <w:color w:val="1B1C1D"/>
          <w:sz w:val="24"/>
          <w:szCs w:val="24"/>
        </w:rPr>
        <w:t xml:space="preserve"> Implementar sistemas informáticos que faciliten el intercambio de información y la gestión de los tributos municipales.</w:t>
      </w:r>
    </w:p>
    <w:p w14:paraId="00000018" w14:textId="77777777" w:rsidR="009F7AD0" w:rsidRPr="00B20926" w:rsidRDefault="00092262" w:rsidP="00B20926">
      <w:pPr>
        <w:numPr>
          <w:ilvl w:val="0"/>
          <w:numId w:val="3"/>
        </w:numPr>
        <w:pBdr>
          <w:top w:val="nil"/>
          <w:left w:val="nil"/>
          <w:bottom w:val="nil"/>
          <w:right w:val="nil"/>
          <w:between w:val="nil"/>
        </w:pBdr>
        <w:spacing w:after="120" w:line="275" w:lineRule="auto"/>
        <w:jc w:val="both"/>
        <w:rPr>
          <w:rFonts w:ascii="Manrope" w:hAnsi="Manrope"/>
        </w:rPr>
      </w:pPr>
      <w:r w:rsidRPr="00B20926">
        <w:rPr>
          <w:rFonts w:ascii="Manrope" w:eastAsia="Google Sans Text" w:hAnsi="Manrope" w:cs="Google Sans Text"/>
          <w:b/>
          <w:color w:val="1B1C1D"/>
          <w:sz w:val="24"/>
          <w:szCs w:val="24"/>
        </w:rPr>
        <w:t>Promover la capacitación y la asistencia técnica:</w:t>
      </w:r>
      <w:r w:rsidRPr="00B20926">
        <w:rPr>
          <w:rFonts w:ascii="Manrope" w:eastAsia="Google Sans Text" w:hAnsi="Manrope" w:cs="Google Sans Text"/>
          <w:color w:val="1B1C1D"/>
          <w:sz w:val="24"/>
          <w:szCs w:val="24"/>
        </w:rPr>
        <w:t xml:space="preserve"> Brindar capacitación y asistencia técnica a los municipios para facilitar la implementación de la armonización.</w:t>
      </w:r>
    </w:p>
    <w:p w14:paraId="00000019" w14:textId="77777777" w:rsidR="009F7AD0" w:rsidRPr="00B20926" w:rsidRDefault="00092262" w:rsidP="00B20926">
      <w:pPr>
        <w:pBdr>
          <w:top w:val="nil"/>
          <w:left w:val="nil"/>
          <w:bottom w:val="nil"/>
          <w:right w:val="nil"/>
          <w:between w:val="nil"/>
        </w:pBdr>
        <w:spacing w:before="240" w:after="12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Consideraciones importantes:</w:t>
      </w:r>
    </w:p>
    <w:p w14:paraId="0000001A" w14:textId="79BA9437" w:rsidR="009F7AD0" w:rsidRPr="004D0C54" w:rsidRDefault="00092262" w:rsidP="007C729B">
      <w:pPr>
        <w:numPr>
          <w:ilvl w:val="0"/>
          <w:numId w:val="2"/>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Es fundamental considerar la autonomía municipal y buscar un equilibrio entre la coordinación y la autonomía de los municipios.</w:t>
      </w:r>
      <w:r w:rsidR="004D0C54">
        <w:rPr>
          <w:rFonts w:ascii="Manrope" w:eastAsia="Google Sans Text" w:hAnsi="Manrope" w:cs="Google Sans Text"/>
          <w:color w:val="1B1C1D"/>
          <w:sz w:val="24"/>
          <w:szCs w:val="24"/>
        </w:rPr>
        <w:t xml:space="preserve"> En este aspecto, se propone mediante estas jornadas lograr consensos para alcanzar un Federalismo de concertación. </w:t>
      </w:r>
    </w:p>
    <w:p w14:paraId="0000001B" w14:textId="77777777" w:rsidR="009F7AD0" w:rsidRPr="00B20926" w:rsidRDefault="00092262" w:rsidP="00B20926">
      <w:pPr>
        <w:numPr>
          <w:ilvl w:val="0"/>
          <w:numId w:val="4"/>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La armonización tributaria busca simplificar y coordinar los sistemas fiscales entre diferentes jurisdicciones para:</w:t>
      </w:r>
    </w:p>
    <w:p w14:paraId="0000001C"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Facilitar el comercio y la inversión.</w:t>
      </w:r>
    </w:p>
    <w:p w14:paraId="0000001D"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Evitar la doble imposición.</w:t>
      </w:r>
    </w:p>
    <w:p w14:paraId="0000001E"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Combatir la evasión fiscal.</w:t>
      </w:r>
    </w:p>
    <w:p w14:paraId="0000001F"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Promover la equidad fiscal.</w:t>
      </w:r>
    </w:p>
    <w:p w14:paraId="00000020"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Simplificar el cumplimiento tributario.</w:t>
      </w:r>
    </w:p>
    <w:p w14:paraId="00000021" w14:textId="77777777" w:rsidR="009F7AD0" w:rsidRPr="00B20926" w:rsidRDefault="00092262" w:rsidP="00B20926">
      <w:pPr>
        <w:numPr>
          <w:ilvl w:val="1"/>
          <w:numId w:val="5"/>
        </w:numPr>
        <w:pBdr>
          <w:top w:val="nil"/>
          <w:left w:val="nil"/>
          <w:bottom w:val="nil"/>
          <w:right w:val="nil"/>
          <w:between w:val="nil"/>
        </w:pBdr>
        <w:spacing w:line="275" w:lineRule="auto"/>
        <w:jc w:val="both"/>
        <w:rPr>
          <w:rFonts w:ascii="Manrope" w:hAnsi="Manrope"/>
        </w:rPr>
      </w:pPr>
      <w:r w:rsidRPr="00B20926">
        <w:rPr>
          <w:rFonts w:ascii="Manrope" w:eastAsia="Google Sans Text" w:hAnsi="Manrope" w:cs="Google Sans Text"/>
          <w:color w:val="1B1C1D"/>
          <w:sz w:val="24"/>
          <w:szCs w:val="24"/>
        </w:rPr>
        <w:t>Contribuir al desarrollo económico.</w:t>
      </w:r>
    </w:p>
    <w:p w14:paraId="00000022" w14:textId="77777777" w:rsidR="009F7AD0" w:rsidRPr="00B20926" w:rsidRDefault="00092262" w:rsidP="00B20926">
      <w:pPr>
        <w:numPr>
          <w:ilvl w:val="1"/>
          <w:numId w:val="5"/>
        </w:numPr>
        <w:pBdr>
          <w:top w:val="nil"/>
          <w:left w:val="nil"/>
          <w:bottom w:val="nil"/>
          <w:right w:val="nil"/>
          <w:between w:val="nil"/>
        </w:pBdr>
        <w:spacing w:after="120" w:line="275" w:lineRule="auto"/>
        <w:jc w:val="both"/>
        <w:rPr>
          <w:rFonts w:ascii="Manrope" w:hAnsi="Manrope"/>
        </w:rPr>
      </w:pPr>
      <w:r w:rsidRPr="00B20926">
        <w:rPr>
          <w:rFonts w:ascii="Manrope" w:eastAsia="Google Sans Text" w:hAnsi="Manrope" w:cs="Google Sans Text"/>
          <w:color w:val="1B1C1D"/>
          <w:sz w:val="24"/>
          <w:szCs w:val="24"/>
        </w:rPr>
        <w:t>Garantizar la seguridad jurídica.</w:t>
      </w:r>
    </w:p>
    <w:p w14:paraId="00000023" w14:textId="6860F5F3" w:rsidR="009F7AD0" w:rsidRPr="00B20926" w:rsidRDefault="00092262" w:rsidP="00B20926">
      <w:pPr>
        <w:pBdr>
          <w:top w:val="nil"/>
          <w:left w:val="nil"/>
          <w:bottom w:val="nil"/>
          <w:right w:val="nil"/>
          <w:between w:val="nil"/>
        </w:pBdr>
        <w:spacing w:before="240" w:after="120" w:line="275" w:lineRule="auto"/>
        <w:jc w:val="both"/>
        <w:rPr>
          <w:rFonts w:ascii="Manrope" w:eastAsia="Google Sans Text" w:hAnsi="Manrope" w:cs="Google Sans Text"/>
          <w:b/>
          <w:color w:val="1B1C1D"/>
          <w:sz w:val="24"/>
          <w:szCs w:val="24"/>
        </w:rPr>
      </w:pPr>
      <w:r w:rsidRPr="00B20926">
        <w:rPr>
          <w:rFonts w:ascii="Manrope" w:eastAsia="Google Sans Text" w:hAnsi="Manrope" w:cs="Google Sans Text"/>
          <w:b/>
          <w:color w:val="1B1C1D"/>
          <w:sz w:val="24"/>
          <w:szCs w:val="24"/>
        </w:rPr>
        <w:t xml:space="preserve">Presentación del "PROYECTO </w:t>
      </w:r>
      <w:r w:rsidR="005F75D0">
        <w:rPr>
          <w:rFonts w:ascii="Manrope" w:eastAsia="Google Sans Text" w:hAnsi="Manrope" w:cs="Google Sans Text"/>
          <w:b/>
          <w:color w:val="1B1C1D"/>
          <w:sz w:val="24"/>
          <w:szCs w:val="24"/>
        </w:rPr>
        <w:t>DE ARMONIZACIÓN TRIBUTARIA MUNICIPAL</w:t>
      </w:r>
      <w:r w:rsidRPr="00B20926">
        <w:rPr>
          <w:rFonts w:ascii="Manrope" w:eastAsia="Google Sans Text" w:hAnsi="Manrope" w:cs="Google Sans Text"/>
          <w:b/>
          <w:color w:val="1B1C1D"/>
          <w:sz w:val="24"/>
          <w:szCs w:val="24"/>
        </w:rPr>
        <w:t>":</w:t>
      </w:r>
    </w:p>
    <w:p w14:paraId="00000024" w14:textId="1F4DBEBB" w:rsidR="009F7AD0" w:rsidRPr="00B20926" w:rsidRDefault="00092262" w:rsidP="00B20926">
      <w:pPr>
        <w:numPr>
          <w:ilvl w:val="0"/>
          <w:numId w:val="6"/>
        </w:numPr>
        <w:pBdr>
          <w:top w:val="nil"/>
          <w:left w:val="nil"/>
          <w:bottom w:val="nil"/>
          <w:right w:val="nil"/>
          <w:between w:val="nil"/>
        </w:pBdr>
        <w:spacing w:after="120" w:line="275" w:lineRule="auto"/>
        <w:jc w:val="both"/>
        <w:rPr>
          <w:rFonts w:ascii="Manrope" w:hAnsi="Manrope"/>
        </w:rPr>
      </w:pPr>
      <w:r w:rsidRPr="00B20926">
        <w:rPr>
          <w:rFonts w:ascii="Manrope" w:eastAsia="Google Sans Text" w:hAnsi="Manrope" w:cs="Google Sans Text"/>
          <w:color w:val="1B1C1D"/>
          <w:sz w:val="24"/>
          <w:szCs w:val="24"/>
        </w:rPr>
        <w:lastRenderedPageBreak/>
        <w:t>Posteriormente, la Esp.</w:t>
      </w:r>
      <w:r w:rsidR="000E6160">
        <w:rPr>
          <w:rFonts w:ascii="Manrope" w:eastAsia="Google Sans Text" w:hAnsi="Manrope" w:cs="Google Sans Text"/>
          <w:color w:val="1B1C1D"/>
          <w:sz w:val="24"/>
          <w:szCs w:val="24"/>
        </w:rPr>
        <w:t xml:space="preserve"> Cra.</w:t>
      </w:r>
      <w:r w:rsidRPr="00B20926">
        <w:rPr>
          <w:rFonts w:ascii="Manrope" w:eastAsia="Google Sans Text" w:hAnsi="Manrope" w:cs="Google Sans Text"/>
          <w:color w:val="1B1C1D"/>
          <w:sz w:val="24"/>
          <w:szCs w:val="24"/>
        </w:rPr>
        <w:t xml:space="preserve"> Gabriela Becerra, el  Esp. </w:t>
      </w:r>
      <w:r w:rsidR="000E6160">
        <w:rPr>
          <w:rFonts w:ascii="Manrope" w:eastAsia="Google Sans Text" w:hAnsi="Manrope" w:cs="Google Sans Text"/>
          <w:color w:val="1B1C1D"/>
          <w:sz w:val="24"/>
          <w:szCs w:val="24"/>
        </w:rPr>
        <w:t xml:space="preserve">Abog. </w:t>
      </w:r>
      <w:r w:rsidRPr="00B20926">
        <w:rPr>
          <w:rFonts w:ascii="Manrope" w:eastAsia="Google Sans Text" w:hAnsi="Manrope" w:cs="Google Sans Text"/>
          <w:color w:val="1B1C1D"/>
          <w:sz w:val="24"/>
          <w:szCs w:val="24"/>
        </w:rPr>
        <w:t>Marcos Lavaggi</w:t>
      </w:r>
      <w:r w:rsidR="000E6160">
        <w:rPr>
          <w:rFonts w:ascii="Manrope" w:eastAsia="Google Sans Text" w:hAnsi="Manrope" w:cs="Google Sans Text"/>
          <w:color w:val="1B1C1D"/>
          <w:sz w:val="24"/>
          <w:szCs w:val="24"/>
        </w:rPr>
        <w:t>, el Mag. Cr. Juan Martin Insúa</w:t>
      </w:r>
      <w:r w:rsidRPr="00B20926">
        <w:rPr>
          <w:rFonts w:ascii="Manrope" w:eastAsia="Google Sans Text" w:hAnsi="Manrope" w:cs="Google Sans Text"/>
          <w:color w:val="1B1C1D"/>
          <w:sz w:val="24"/>
          <w:szCs w:val="24"/>
        </w:rPr>
        <w:t xml:space="preserve"> y el Cdor. Matías Bonifacio expusieron el "</w:t>
      </w:r>
      <w:r w:rsidRPr="007C729B">
        <w:rPr>
          <w:rFonts w:ascii="Manrope" w:eastAsia="Google Sans Text" w:hAnsi="Manrope" w:cs="Google Sans Text"/>
          <w:b/>
          <w:color w:val="1B1C1D"/>
          <w:sz w:val="24"/>
          <w:szCs w:val="24"/>
        </w:rPr>
        <w:t>PROYECTO</w:t>
      </w:r>
      <w:r w:rsidR="005F75D0">
        <w:rPr>
          <w:rFonts w:ascii="Manrope" w:eastAsia="Google Sans Text" w:hAnsi="Manrope" w:cs="Google Sans Text"/>
          <w:color w:val="1B1C1D"/>
          <w:sz w:val="24"/>
          <w:szCs w:val="24"/>
        </w:rPr>
        <w:t xml:space="preserve"> </w:t>
      </w:r>
      <w:r w:rsidR="005F75D0">
        <w:rPr>
          <w:rFonts w:ascii="Manrope" w:eastAsia="Google Sans Text" w:hAnsi="Manrope" w:cs="Google Sans Text"/>
          <w:b/>
          <w:color w:val="1B1C1D"/>
          <w:sz w:val="24"/>
          <w:szCs w:val="24"/>
        </w:rPr>
        <w:t>DE ARMONIZACIÓN TRIBUTARIA MUNICIPAL</w:t>
      </w:r>
      <w:r w:rsidRPr="00B20926">
        <w:rPr>
          <w:rFonts w:ascii="Manrope" w:eastAsia="Google Sans Text" w:hAnsi="Manrope" w:cs="Google Sans Text"/>
          <w:color w:val="1B1C1D"/>
          <w:sz w:val="24"/>
          <w:szCs w:val="24"/>
        </w:rPr>
        <w:t xml:space="preserve"> ", detallando los Títulos y Capítulos que se </w:t>
      </w:r>
      <w:r w:rsidR="005F75D0">
        <w:rPr>
          <w:rFonts w:ascii="Manrope" w:eastAsia="Google Sans Text" w:hAnsi="Manrope" w:cs="Google Sans Text"/>
          <w:color w:val="1B1C1D"/>
          <w:sz w:val="24"/>
          <w:szCs w:val="24"/>
        </w:rPr>
        <w:t xml:space="preserve">considera factible armonizar y las </w:t>
      </w:r>
      <w:r w:rsidRPr="00B20926">
        <w:rPr>
          <w:rFonts w:ascii="Manrope" w:eastAsia="Google Sans Text" w:hAnsi="Manrope" w:cs="Google Sans Text"/>
          <w:color w:val="1B1C1D"/>
          <w:sz w:val="24"/>
          <w:szCs w:val="24"/>
        </w:rPr>
        <w:t>prop</w:t>
      </w:r>
      <w:r w:rsidR="005F75D0">
        <w:rPr>
          <w:rFonts w:ascii="Manrope" w:eastAsia="Google Sans Text" w:hAnsi="Manrope" w:cs="Google Sans Text"/>
          <w:color w:val="1B1C1D"/>
          <w:sz w:val="24"/>
          <w:szCs w:val="24"/>
        </w:rPr>
        <w:t>uestas</w:t>
      </w:r>
      <w:r w:rsidRPr="00B20926">
        <w:rPr>
          <w:rFonts w:ascii="Manrope" w:eastAsia="Google Sans Text" w:hAnsi="Manrope" w:cs="Google Sans Text"/>
          <w:color w:val="1B1C1D"/>
          <w:sz w:val="24"/>
          <w:szCs w:val="24"/>
        </w:rPr>
        <w:t xml:space="preserve"> para su consenso.</w:t>
      </w:r>
    </w:p>
    <w:p w14:paraId="00000025" w14:textId="15EA8DBA" w:rsidR="009F7AD0" w:rsidRPr="002C7802" w:rsidRDefault="00092262" w:rsidP="00B20926">
      <w:pPr>
        <w:pBdr>
          <w:top w:val="nil"/>
          <w:left w:val="nil"/>
          <w:bottom w:val="nil"/>
          <w:right w:val="nil"/>
          <w:between w:val="nil"/>
        </w:pBdr>
        <w:spacing w:before="240" w:after="240" w:line="275" w:lineRule="auto"/>
        <w:jc w:val="both"/>
        <w:rPr>
          <w:rFonts w:ascii="Manrope" w:eastAsia="Google Sans Text" w:hAnsi="Manrope" w:cs="Google Sans Text"/>
          <w:color w:val="1B1C1D"/>
          <w:sz w:val="24"/>
          <w:szCs w:val="24"/>
        </w:rPr>
      </w:pPr>
      <w:r w:rsidRPr="00B20926">
        <w:rPr>
          <w:rFonts w:ascii="Manrope" w:eastAsia="Google Sans Text" w:hAnsi="Manrope" w:cs="Google Sans Text"/>
          <w:color w:val="1B1C1D"/>
          <w:sz w:val="24"/>
          <w:szCs w:val="24"/>
        </w:rPr>
        <w:t xml:space="preserve">La jornada concluyó con un espacio de intercambio y debate entre los participantes, </w:t>
      </w:r>
      <w:r w:rsidRPr="002C7802">
        <w:rPr>
          <w:rFonts w:ascii="Manrope" w:eastAsia="Google Sans Text" w:hAnsi="Manrope" w:cs="Google Sans Text"/>
          <w:color w:val="1B1C1D"/>
          <w:sz w:val="24"/>
          <w:szCs w:val="24"/>
        </w:rPr>
        <w:t>donde se plantearon inquietudes y propuestas para avanzar en la elaboración del Código Tributario Municipal Armonizado.</w:t>
      </w:r>
    </w:p>
    <w:p w14:paraId="782AA6B9" w14:textId="10C49C0D" w:rsidR="002C7802" w:rsidRDefault="002C7802" w:rsidP="007C729B">
      <w:pPr>
        <w:widowControl/>
        <w:spacing w:before="100" w:beforeAutospacing="1" w:after="100" w:afterAutospacing="1"/>
        <w:jc w:val="both"/>
        <w:rPr>
          <w:rFonts w:ascii="Manrope" w:eastAsia="Times New Roman" w:hAnsi="Manrope" w:cs="Times New Roman"/>
          <w:sz w:val="24"/>
          <w:szCs w:val="24"/>
        </w:rPr>
      </w:pPr>
      <w:r w:rsidRPr="002C7802">
        <w:rPr>
          <w:rFonts w:ascii="Manrope" w:eastAsia="Times New Roman" w:hAnsi="Manrope" w:cs="Times New Roman"/>
          <w:sz w:val="24"/>
          <w:szCs w:val="24"/>
        </w:rPr>
        <w:t>Se plantearon diversas inquietudes y propuestas, enriqueciendo el proceso de elaboración del código:</w:t>
      </w:r>
    </w:p>
    <w:p w14:paraId="5F17D87A" w14:textId="77777777" w:rsidR="002D70DE" w:rsidRPr="007C729B" w:rsidRDefault="002D70DE" w:rsidP="002D70DE">
      <w:pPr>
        <w:widowControl/>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Temas Tratados y Aportes:</w:t>
      </w:r>
    </w:p>
    <w:p w14:paraId="30D89EA8"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Armonización Tributaria General:</w:t>
      </w:r>
      <w:r w:rsidRPr="007C729B">
        <w:rPr>
          <w:rFonts w:ascii="Manrope" w:eastAsia="Times New Roman" w:hAnsi="Manrope" w:cs="Times New Roman"/>
          <w:sz w:val="24"/>
          <w:szCs w:val="24"/>
        </w:rPr>
        <w:t xml:space="preserve"> </w:t>
      </w:r>
    </w:p>
    <w:p w14:paraId="014B60D0"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discutió la necesidad de avanzar hacia una armonización tributaria que garantice equidad y eficiencia en la recaudación.</w:t>
      </w:r>
    </w:p>
    <w:p w14:paraId="43CDAD81"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Neuquén manifestó su acuerdo con una armonización tributaria en un pie de igualdad, destacando su alto índice de cobrabilidad.</w:t>
      </w:r>
    </w:p>
    <w:p w14:paraId="44861291"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reconoció la complejidad de armonizar tributos en un contexto de diversidad municipal.</w:t>
      </w:r>
    </w:p>
    <w:p w14:paraId="66832EC6"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Aporte de Neuquén Capital:</w:t>
      </w:r>
      <w:r w:rsidRPr="007C729B">
        <w:rPr>
          <w:rFonts w:ascii="Manrope" w:eastAsia="Times New Roman" w:hAnsi="Manrope" w:cs="Times New Roman"/>
          <w:sz w:val="24"/>
          <w:szCs w:val="24"/>
        </w:rPr>
        <w:t xml:space="preserve"> </w:t>
      </w:r>
    </w:p>
    <w:p w14:paraId="51A6438F"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La Municipalidad de Neuquén compartió sus experiencias, y comentó que simplificaron el sistema y eliminaron más de 40 tasas.</w:t>
      </w:r>
    </w:p>
    <w:p w14:paraId="727AB8C9"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Además, se propusieron hacer más eficiente el cobro de las principales tasas, haciendo foco en la cobrabilidad (logrando un 80% de cumplimiento promedio).</w:t>
      </w:r>
    </w:p>
    <w:p w14:paraId="690FF02D"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Sistema de Gestión y Manual de Buenas Prácticas:</w:t>
      </w:r>
      <w:r w:rsidRPr="007C729B">
        <w:rPr>
          <w:rFonts w:ascii="Manrope" w:eastAsia="Times New Roman" w:hAnsi="Manrope" w:cs="Times New Roman"/>
          <w:sz w:val="24"/>
          <w:szCs w:val="24"/>
        </w:rPr>
        <w:t xml:space="preserve"> </w:t>
      </w:r>
    </w:p>
    <w:p w14:paraId="237DE39D" w14:textId="002EF452"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Villa La Angostura consultó sobre la necesidad de acompañar el código con un Sistema de Gestión y un Manual de Buenas Prácticas</w:t>
      </w:r>
    </w:p>
    <w:p w14:paraId="2F91BBC7" w14:textId="20E7A586"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Con respecto al sistema de gestión desde la Coordinación de Relaciones Fiscales con Municipios comentaron que se cuenta con el módulo de RENTAS del SIAF, son</w:t>
      </w:r>
      <w:r>
        <w:rPr>
          <w:rFonts w:ascii="Manrope" w:eastAsia="Times New Roman" w:hAnsi="Manrope" w:cs="Times New Roman"/>
          <w:sz w:val="24"/>
          <w:szCs w:val="24"/>
        </w:rPr>
        <w:t xml:space="preserve"> </w:t>
      </w:r>
      <w:r w:rsidRPr="007C729B">
        <w:rPr>
          <w:rFonts w:ascii="Manrope" w:eastAsia="Times New Roman" w:hAnsi="Manrope" w:cs="Times New Roman"/>
          <w:sz w:val="24"/>
          <w:szCs w:val="24"/>
        </w:rPr>
        <w:t>9 los municipios que lo están implementando con nuestra asistencia.</w:t>
      </w:r>
    </w:p>
    <w:p w14:paraId="04DD8E8C"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Armonización Regional Específica:</w:t>
      </w:r>
      <w:r w:rsidRPr="007C729B">
        <w:rPr>
          <w:rFonts w:ascii="Manrope" w:eastAsia="Times New Roman" w:hAnsi="Manrope" w:cs="Times New Roman"/>
          <w:sz w:val="24"/>
          <w:szCs w:val="24"/>
        </w:rPr>
        <w:t xml:space="preserve"> </w:t>
      </w:r>
    </w:p>
    <w:p w14:paraId="42B24EC0" w14:textId="5FE6F196" w:rsidR="002D70DE"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 xml:space="preserve">Se propuso, para el caso particular de determinados tributos, evaluar la viabilidad de armonizaciones específicas por regiones, para considerar </w:t>
      </w:r>
      <w:r w:rsidRPr="007C729B">
        <w:rPr>
          <w:rFonts w:ascii="Manrope" w:eastAsia="Times New Roman" w:hAnsi="Manrope" w:cs="Times New Roman"/>
          <w:sz w:val="24"/>
          <w:szCs w:val="24"/>
        </w:rPr>
        <w:lastRenderedPageBreak/>
        <w:t>las particularidades de cada zona. Andacollo propuso trabajar el Consenso por Regiones.</w:t>
      </w:r>
    </w:p>
    <w:p w14:paraId="53536CC5" w14:textId="77777777" w:rsidR="002D70DE" w:rsidRPr="00D23499"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D23499">
        <w:rPr>
          <w:rFonts w:ascii="Manrope" w:eastAsia="Times New Roman" w:hAnsi="Manrope" w:cs="Times New Roman"/>
          <w:sz w:val="24"/>
          <w:szCs w:val="24"/>
        </w:rPr>
        <w:t>Se sugirió organizar devoluciones y aportes de forma regional, como en el caso del norte neuquino, para facilitar el proceso.</w:t>
      </w:r>
    </w:p>
    <w:p w14:paraId="4D83F6F0"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Reglamentación de Exenciones por Discapacidad:</w:t>
      </w:r>
      <w:r w:rsidRPr="007C729B">
        <w:rPr>
          <w:rFonts w:ascii="Manrope" w:eastAsia="Times New Roman" w:hAnsi="Manrope" w:cs="Times New Roman"/>
          <w:sz w:val="24"/>
          <w:szCs w:val="24"/>
        </w:rPr>
        <w:t xml:space="preserve"> </w:t>
      </w:r>
    </w:p>
    <w:p w14:paraId="5AA53133"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planteó la necesidad de reglamentar las exenciones mínimas por discapacidad, acordando criterios claros para los distintos niveles de discapacidad, evitando abusos.</w:t>
      </w:r>
    </w:p>
    <w:p w14:paraId="0E5D4D78"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También se solicitó que se incorpore la perspectiva de discapacidad en la elaboración del código.</w:t>
      </w:r>
    </w:p>
    <w:p w14:paraId="2C71A333"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Grado de Desarrollo y Zonificación Municipal:</w:t>
      </w:r>
      <w:r w:rsidRPr="007C729B">
        <w:rPr>
          <w:rFonts w:ascii="Manrope" w:eastAsia="Times New Roman" w:hAnsi="Manrope" w:cs="Times New Roman"/>
          <w:sz w:val="24"/>
          <w:szCs w:val="24"/>
        </w:rPr>
        <w:t xml:space="preserve"> </w:t>
      </w:r>
    </w:p>
    <w:p w14:paraId="1E8EB49F"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resaltó la importancia de considerar el grado de desarrollo de cada municipio en la armonización, así como las particularidades de barrios y zonificaciones.</w:t>
      </w:r>
    </w:p>
    <w:p w14:paraId="63B3EA1D"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sugirió evaluar una versión “Simplificada” para municipios con menor grado de desarrollo y/o estructura organizativa. Centenario hizo hincapié en la necesidad de un acompañamiento por parte de la Provincia para la implementación del Código Armonizado, incluyendo bases de datos y manuales de procedimiento.</w:t>
      </w:r>
    </w:p>
    <w:p w14:paraId="6646C8BF"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Armonización de Sistemas de Cobranza:</w:t>
      </w:r>
      <w:r w:rsidRPr="007C729B">
        <w:rPr>
          <w:rFonts w:ascii="Manrope" w:eastAsia="Times New Roman" w:hAnsi="Manrope" w:cs="Times New Roman"/>
          <w:sz w:val="24"/>
          <w:szCs w:val="24"/>
        </w:rPr>
        <w:t xml:space="preserve"> </w:t>
      </w:r>
    </w:p>
    <w:p w14:paraId="449047F7"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propuso armonizar los sistemas de cobranza (francés, alemán, etc.) para las financiaciones, buscando uniformidad y eficiencia.</w:t>
      </w:r>
    </w:p>
    <w:p w14:paraId="0ADF2AB7" w14:textId="77777777" w:rsidR="002D70DE" w:rsidRPr="007C729B" w:rsidRDefault="002D70DE" w:rsidP="002D70DE">
      <w:pPr>
        <w:widowControl/>
        <w:numPr>
          <w:ilvl w:val="0"/>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b/>
          <w:bCs/>
          <w:sz w:val="24"/>
          <w:szCs w:val="24"/>
        </w:rPr>
        <w:t>Problemas y Desafíos Adicionales:</w:t>
      </w:r>
      <w:r w:rsidRPr="007C729B">
        <w:rPr>
          <w:rFonts w:ascii="Manrope" w:eastAsia="Times New Roman" w:hAnsi="Manrope" w:cs="Times New Roman"/>
          <w:sz w:val="24"/>
          <w:szCs w:val="24"/>
        </w:rPr>
        <w:t xml:space="preserve"> </w:t>
      </w:r>
    </w:p>
    <w:p w14:paraId="7F84A813" w14:textId="77777777" w:rsidR="002D70DE" w:rsidRPr="00D23499"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D23499">
        <w:rPr>
          <w:rFonts w:ascii="Manrope" w:eastAsia="Times New Roman" w:hAnsi="Manrope" w:cs="Times New Roman"/>
          <w:sz w:val="24"/>
          <w:szCs w:val="24"/>
        </w:rPr>
        <w:t>Se identificó la falta de conocimiento de normas legales y la ausencia de procedimientos legales en algunos municipios, subrayando la necesidad de capacitación y asistencia técnica.</w:t>
      </w:r>
    </w:p>
    <w:p w14:paraId="2E767690" w14:textId="5B35306D"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identificaron conceptos estipulados en las ordenanzas tarifarias que no se aplican o no se hacen cumplir, como la aplicación de intereses por mora.</w:t>
      </w:r>
    </w:p>
    <w:p w14:paraId="11AF421D"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señaló la falta de conectividad en las localidades del interior como un obstáculo para la implementación de sistemas tributarios eficientes.</w:t>
      </w:r>
    </w:p>
    <w:p w14:paraId="0B88172C"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destacó la necesidad de contar con recursos humanos capacitados en materia tributaria.</w:t>
      </w:r>
    </w:p>
    <w:p w14:paraId="7EEDB524" w14:textId="77777777" w:rsidR="002D70DE" w:rsidRPr="007C729B" w:rsidRDefault="002D70DE" w:rsidP="002D70DE">
      <w:pPr>
        <w:widowControl/>
        <w:numPr>
          <w:ilvl w:val="1"/>
          <w:numId w:val="9"/>
        </w:numPr>
        <w:spacing w:before="100" w:beforeAutospacing="1" w:after="100" w:afterAutospacing="1"/>
        <w:rPr>
          <w:rFonts w:ascii="Manrope" w:eastAsia="Times New Roman" w:hAnsi="Manrope" w:cs="Times New Roman"/>
          <w:sz w:val="24"/>
          <w:szCs w:val="24"/>
        </w:rPr>
      </w:pPr>
      <w:r w:rsidRPr="007C729B">
        <w:rPr>
          <w:rFonts w:ascii="Manrope" w:eastAsia="Times New Roman" w:hAnsi="Manrope" w:cs="Times New Roman"/>
          <w:sz w:val="24"/>
          <w:szCs w:val="24"/>
        </w:rPr>
        <w:t>Se habló sobre la compensación de deudas.</w:t>
      </w:r>
    </w:p>
    <w:p w14:paraId="130098AC" w14:textId="2ECCFD32" w:rsidR="002D70DE" w:rsidRDefault="002D70DE" w:rsidP="007C729B">
      <w:pPr>
        <w:widowControl/>
        <w:spacing w:before="100" w:beforeAutospacing="1" w:after="100" w:afterAutospacing="1"/>
        <w:jc w:val="both"/>
        <w:rPr>
          <w:rFonts w:ascii="Manrope" w:eastAsia="Times New Roman" w:hAnsi="Manrope" w:cs="Times New Roman"/>
          <w:sz w:val="24"/>
          <w:szCs w:val="24"/>
        </w:rPr>
      </w:pPr>
    </w:p>
    <w:p w14:paraId="091A2D60" w14:textId="77777777" w:rsidR="007C729B" w:rsidRPr="002C7802" w:rsidRDefault="007C729B" w:rsidP="007C729B">
      <w:pPr>
        <w:widowControl/>
        <w:spacing w:before="100" w:beforeAutospacing="1" w:after="100" w:afterAutospacing="1"/>
        <w:jc w:val="both"/>
        <w:rPr>
          <w:rFonts w:ascii="Manrope" w:eastAsia="Times New Roman" w:hAnsi="Manrope" w:cs="Times New Roman"/>
          <w:sz w:val="24"/>
          <w:szCs w:val="24"/>
        </w:rPr>
      </w:pPr>
    </w:p>
    <w:p w14:paraId="6840E4B2" w14:textId="77777777" w:rsidR="002C7802" w:rsidRPr="002C7802" w:rsidRDefault="002C7802" w:rsidP="007C729B">
      <w:pPr>
        <w:widowControl/>
        <w:spacing w:before="100" w:beforeAutospacing="1" w:after="100" w:afterAutospacing="1"/>
        <w:rPr>
          <w:rFonts w:ascii="Manrope" w:eastAsia="Times New Roman" w:hAnsi="Manrope" w:cs="Times New Roman"/>
          <w:sz w:val="24"/>
          <w:szCs w:val="24"/>
        </w:rPr>
      </w:pPr>
      <w:r w:rsidRPr="002C7802">
        <w:rPr>
          <w:rFonts w:ascii="Manrope" w:eastAsia="Times New Roman" w:hAnsi="Manrope" w:cs="Times New Roman"/>
          <w:b/>
          <w:bCs/>
          <w:sz w:val="24"/>
          <w:szCs w:val="24"/>
        </w:rPr>
        <w:lastRenderedPageBreak/>
        <w:t>Conclusiones:</w:t>
      </w:r>
    </w:p>
    <w:p w14:paraId="1C92752E" w14:textId="032B3C5D" w:rsidR="002C7802" w:rsidRPr="002C7802" w:rsidRDefault="002C7802" w:rsidP="007C729B">
      <w:pPr>
        <w:widowControl/>
        <w:spacing w:before="100" w:beforeAutospacing="1" w:after="100" w:afterAutospacing="1"/>
        <w:jc w:val="both"/>
        <w:rPr>
          <w:rFonts w:ascii="Manrope" w:eastAsia="Times New Roman" w:hAnsi="Manrope" w:cs="Times New Roman"/>
          <w:sz w:val="24"/>
          <w:szCs w:val="24"/>
        </w:rPr>
      </w:pPr>
      <w:r w:rsidRPr="002C7802">
        <w:rPr>
          <w:rFonts w:ascii="Manrope" w:eastAsia="Times New Roman" w:hAnsi="Manrope" w:cs="Times New Roman"/>
          <w:sz w:val="24"/>
          <w:szCs w:val="24"/>
        </w:rPr>
        <w:t xml:space="preserve">La primera jornada de trabajo fue un espacio de diálogo fructífero y constructivo, donde se plantearon importantes inquietudes y propuestas para avanzar en la elaboración del Código Tributario Municipal Armonizado. Se destacó la importancia de continuar trabajando en conjunto, buscando consensos y soluciones que permitan lograr un sistema tributario municipal más justo, eficiente y equitativo. Los intercambios realizados realzan la importancia de </w:t>
      </w:r>
      <w:r w:rsidR="005F75D0">
        <w:rPr>
          <w:rFonts w:ascii="Manrope" w:eastAsia="Times New Roman" w:hAnsi="Manrope" w:cs="Times New Roman"/>
          <w:sz w:val="24"/>
          <w:szCs w:val="24"/>
        </w:rPr>
        <w:t xml:space="preserve">redactar un Código Tributario de forma tal que pueda </w:t>
      </w:r>
      <w:r w:rsidRPr="002C7802">
        <w:rPr>
          <w:rFonts w:ascii="Manrope" w:eastAsia="Times New Roman" w:hAnsi="Manrope" w:cs="Times New Roman"/>
          <w:sz w:val="24"/>
          <w:szCs w:val="24"/>
        </w:rPr>
        <w:t>adaptar</w:t>
      </w:r>
      <w:r w:rsidR="005F75D0">
        <w:rPr>
          <w:rFonts w:ascii="Manrope" w:eastAsia="Times New Roman" w:hAnsi="Manrope" w:cs="Times New Roman"/>
          <w:sz w:val="24"/>
          <w:szCs w:val="24"/>
        </w:rPr>
        <w:t>se a la realidad de</w:t>
      </w:r>
      <w:r w:rsidR="00E30EB1">
        <w:rPr>
          <w:rFonts w:ascii="Manrope" w:eastAsia="Times New Roman" w:hAnsi="Manrope" w:cs="Times New Roman"/>
          <w:sz w:val="24"/>
          <w:szCs w:val="24"/>
        </w:rPr>
        <w:t xml:space="preserve"> </w:t>
      </w:r>
      <w:r w:rsidRPr="002C7802">
        <w:rPr>
          <w:rFonts w:ascii="Manrope" w:eastAsia="Times New Roman" w:hAnsi="Manrope" w:cs="Times New Roman"/>
          <w:sz w:val="24"/>
          <w:szCs w:val="24"/>
        </w:rPr>
        <w:t>cada municipalidad,</w:t>
      </w:r>
      <w:r w:rsidR="005F75D0">
        <w:rPr>
          <w:rFonts w:ascii="Manrope" w:eastAsia="Times New Roman" w:hAnsi="Manrope" w:cs="Times New Roman"/>
          <w:sz w:val="24"/>
          <w:szCs w:val="24"/>
        </w:rPr>
        <w:t xml:space="preserve"> sin perder de vista la necesidad de lograr consenso</w:t>
      </w:r>
      <w:r w:rsidR="00DA20B3">
        <w:rPr>
          <w:rFonts w:ascii="Manrope" w:eastAsia="Times New Roman" w:hAnsi="Manrope" w:cs="Times New Roman"/>
          <w:sz w:val="24"/>
          <w:szCs w:val="24"/>
        </w:rPr>
        <w:t>s</w:t>
      </w:r>
      <w:r w:rsidR="005F75D0">
        <w:rPr>
          <w:rFonts w:ascii="Manrope" w:eastAsia="Times New Roman" w:hAnsi="Manrope" w:cs="Times New Roman"/>
          <w:sz w:val="24"/>
          <w:szCs w:val="24"/>
        </w:rPr>
        <w:t xml:space="preserve"> a los efectos de establecer criterios mínimos de homogenización</w:t>
      </w:r>
      <w:r w:rsidR="00DA20B3">
        <w:rPr>
          <w:rFonts w:ascii="Manrope" w:eastAsia="Times New Roman" w:hAnsi="Manrope" w:cs="Times New Roman"/>
          <w:sz w:val="24"/>
          <w:szCs w:val="24"/>
        </w:rPr>
        <w:t>,</w:t>
      </w:r>
      <w:r w:rsidRPr="002C7802">
        <w:rPr>
          <w:rFonts w:ascii="Manrope" w:eastAsia="Times New Roman" w:hAnsi="Manrope" w:cs="Times New Roman"/>
          <w:sz w:val="24"/>
          <w:szCs w:val="24"/>
        </w:rPr>
        <w:t xml:space="preserve"> de educar a los municipios en términos legales</w:t>
      </w:r>
      <w:r w:rsidR="00DA20B3">
        <w:rPr>
          <w:rFonts w:ascii="Manrope" w:eastAsia="Times New Roman" w:hAnsi="Manrope" w:cs="Times New Roman"/>
          <w:sz w:val="24"/>
          <w:szCs w:val="24"/>
        </w:rPr>
        <w:t xml:space="preserve"> y acompañarlos en el proceso de implementación</w:t>
      </w:r>
      <w:r w:rsidRPr="002C7802">
        <w:rPr>
          <w:rFonts w:ascii="Manrope" w:eastAsia="Times New Roman" w:hAnsi="Manrope" w:cs="Times New Roman"/>
          <w:sz w:val="24"/>
          <w:szCs w:val="24"/>
        </w:rPr>
        <w:t xml:space="preserve"> y de tener una perspectiva de inclusión al realizar el código.</w:t>
      </w:r>
    </w:p>
    <w:p w14:paraId="3EC9DD24" w14:textId="2CB764EC" w:rsidR="002C7802" w:rsidRPr="007C729B" w:rsidRDefault="002C7802" w:rsidP="007C729B">
      <w:pPr>
        <w:widowControl/>
        <w:spacing w:before="100" w:beforeAutospacing="1" w:after="100" w:afterAutospacing="1"/>
        <w:rPr>
          <w:rFonts w:ascii="Manrope" w:eastAsia="Times New Roman" w:hAnsi="Manrope" w:cs="Times New Roman"/>
          <w:sz w:val="24"/>
          <w:szCs w:val="24"/>
        </w:rPr>
      </w:pPr>
    </w:p>
    <w:p w14:paraId="0EEE5CD7" w14:textId="77777777" w:rsidR="007C729B" w:rsidRDefault="007C729B">
      <w:pPr>
        <w:rPr>
          <w:rFonts w:ascii="Manrope" w:eastAsia="Times New Roman" w:hAnsi="Manrope" w:cs="Times New Roman"/>
          <w:b/>
          <w:bCs/>
          <w:sz w:val="24"/>
          <w:szCs w:val="24"/>
        </w:rPr>
      </w:pPr>
      <w:r>
        <w:rPr>
          <w:rFonts w:ascii="Manrope" w:eastAsia="Times New Roman" w:hAnsi="Manrope" w:cs="Times New Roman"/>
          <w:b/>
          <w:bCs/>
          <w:sz w:val="24"/>
          <w:szCs w:val="24"/>
        </w:rPr>
        <w:br w:type="page"/>
      </w:r>
    </w:p>
    <w:p w14:paraId="021F46F0" w14:textId="4632337F" w:rsidR="002C7802" w:rsidRPr="007C729B" w:rsidRDefault="002C7802" w:rsidP="007C729B">
      <w:pPr>
        <w:widowControl/>
        <w:spacing w:before="100" w:beforeAutospacing="1" w:after="100" w:afterAutospacing="1"/>
        <w:rPr>
          <w:rFonts w:ascii="Manrope" w:eastAsia="Times New Roman" w:hAnsi="Manrope" w:cs="Times New Roman"/>
          <w:b/>
          <w:bCs/>
          <w:sz w:val="24"/>
          <w:szCs w:val="24"/>
        </w:rPr>
      </w:pPr>
      <w:r w:rsidRPr="007C729B">
        <w:rPr>
          <w:rFonts w:ascii="Manrope" w:eastAsia="Times New Roman" w:hAnsi="Manrope" w:cs="Times New Roman"/>
          <w:b/>
          <w:bCs/>
          <w:sz w:val="24"/>
          <w:szCs w:val="24"/>
        </w:rPr>
        <w:lastRenderedPageBreak/>
        <w:t xml:space="preserve">Anexo I </w:t>
      </w:r>
    </w:p>
    <w:p w14:paraId="2FE48817" w14:textId="32BADDE8" w:rsidR="002C7802" w:rsidRDefault="002C7802" w:rsidP="002C7802">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Lista de participantes: </w:t>
      </w:r>
    </w:p>
    <w:tbl>
      <w:tblPr>
        <w:tblW w:w="5000" w:type="pct"/>
        <w:tblCellMar>
          <w:left w:w="70" w:type="dxa"/>
          <w:right w:w="70" w:type="dxa"/>
        </w:tblCellMar>
        <w:tblLook w:val="04A0" w:firstRow="1" w:lastRow="0" w:firstColumn="1" w:lastColumn="0" w:noHBand="0" w:noVBand="1"/>
      </w:tblPr>
      <w:tblGrid>
        <w:gridCol w:w="654"/>
        <w:gridCol w:w="1241"/>
        <w:gridCol w:w="1122"/>
        <w:gridCol w:w="2619"/>
        <w:gridCol w:w="3714"/>
      </w:tblGrid>
      <w:tr w:rsidR="002C7802" w:rsidRPr="002C7802" w14:paraId="35BB4849" w14:textId="77777777" w:rsidTr="002C7802">
        <w:trPr>
          <w:trHeight w:val="720"/>
        </w:trPr>
        <w:tc>
          <w:tcPr>
            <w:tcW w:w="350" w:type="pct"/>
            <w:tcBorders>
              <w:top w:val="single" w:sz="4" w:space="0" w:color="auto"/>
              <w:left w:val="single" w:sz="4" w:space="0" w:color="auto"/>
              <w:bottom w:val="single" w:sz="4" w:space="0" w:color="auto"/>
              <w:right w:val="single" w:sz="4" w:space="0" w:color="auto"/>
            </w:tcBorders>
            <w:shd w:val="clear" w:color="000000" w:fill="92D050"/>
            <w:vAlign w:val="bottom"/>
            <w:hideMark/>
          </w:tcPr>
          <w:p w14:paraId="1FC3ADD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Nº Orden </w:t>
            </w:r>
          </w:p>
        </w:tc>
        <w:tc>
          <w:tcPr>
            <w:tcW w:w="876" w:type="pct"/>
            <w:tcBorders>
              <w:top w:val="single" w:sz="4" w:space="0" w:color="auto"/>
              <w:left w:val="nil"/>
              <w:bottom w:val="single" w:sz="4" w:space="0" w:color="auto"/>
              <w:right w:val="single" w:sz="4" w:space="0" w:color="auto"/>
            </w:tcBorders>
            <w:shd w:val="clear" w:color="000000" w:fill="92D050"/>
            <w:vAlign w:val="bottom"/>
            <w:hideMark/>
          </w:tcPr>
          <w:p w14:paraId="30F1E44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Apellido</w:t>
            </w:r>
          </w:p>
        </w:tc>
        <w:tc>
          <w:tcPr>
            <w:tcW w:w="797" w:type="pct"/>
            <w:tcBorders>
              <w:top w:val="single" w:sz="4" w:space="0" w:color="auto"/>
              <w:left w:val="nil"/>
              <w:bottom w:val="single" w:sz="4" w:space="0" w:color="auto"/>
              <w:right w:val="single" w:sz="4" w:space="0" w:color="auto"/>
            </w:tcBorders>
            <w:shd w:val="clear" w:color="000000" w:fill="92D050"/>
            <w:vAlign w:val="bottom"/>
            <w:hideMark/>
          </w:tcPr>
          <w:p w14:paraId="4AD0693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Nombre</w:t>
            </w:r>
          </w:p>
        </w:tc>
        <w:tc>
          <w:tcPr>
            <w:tcW w:w="1537" w:type="pct"/>
            <w:tcBorders>
              <w:top w:val="single" w:sz="4" w:space="0" w:color="auto"/>
              <w:left w:val="nil"/>
              <w:bottom w:val="single" w:sz="4" w:space="0" w:color="auto"/>
              <w:right w:val="single" w:sz="4" w:space="0" w:color="auto"/>
            </w:tcBorders>
            <w:shd w:val="clear" w:color="000000" w:fill="92D050"/>
            <w:vAlign w:val="bottom"/>
            <w:hideMark/>
          </w:tcPr>
          <w:p w14:paraId="3860430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Municipio</w:t>
            </w:r>
          </w:p>
        </w:tc>
        <w:tc>
          <w:tcPr>
            <w:tcW w:w="1440" w:type="pct"/>
            <w:tcBorders>
              <w:top w:val="single" w:sz="4" w:space="0" w:color="auto"/>
              <w:left w:val="nil"/>
              <w:bottom w:val="single" w:sz="4" w:space="0" w:color="auto"/>
              <w:right w:val="single" w:sz="4" w:space="0" w:color="auto"/>
            </w:tcBorders>
            <w:shd w:val="clear" w:color="000000" w:fill="92D050"/>
            <w:vAlign w:val="bottom"/>
            <w:hideMark/>
          </w:tcPr>
          <w:p w14:paraId="5FF7852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Área en la que se desempeña</w:t>
            </w:r>
          </w:p>
        </w:tc>
      </w:tr>
      <w:tr w:rsidR="002C7802" w:rsidRPr="002C7802" w14:paraId="3AF8C2BD" w14:textId="77777777" w:rsidTr="002C7802">
        <w:trPr>
          <w:trHeight w:val="279"/>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CD0F7AD"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w:t>
            </w:r>
          </w:p>
        </w:tc>
        <w:tc>
          <w:tcPr>
            <w:tcW w:w="876" w:type="pct"/>
            <w:tcBorders>
              <w:top w:val="nil"/>
              <w:left w:val="nil"/>
              <w:bottom w:val="single" w:sz="4" w:space="0" w:color="auto"/>
              <w:right w:val="single" w:sz="4" w:space="0" w:color="auto"/>
            </w:tcBorders>
            <w:shd w:val="clear" w:color="auto" w:fill="auto"/>
            <w:vAlign w:val="bottom"/>
            <w:hideMark/>
          </w:tcPr>
          <w:p w14:paraId="27BA9BE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Bermudez </w:t>
            </w:r>
          </w:p>
        </w:tc>
        <w:tc>
          <w:tcPr>
            <w:tcW w:w="797" w:type="pct"/>
            <w:tcBorders>
              <w:top w:val="nil"/>
              <w:left w:val="nil"/>
              <w:bottom w:val="single" w:sz="4" w:space="0" w:color="auto"/>
              <w:right w:val="single" w:sz="4" w:space="0" w:color="auto"/>
            </w:tcBorders>
            <w:shd w:val="clear" w:color="auto" w:fill="auto"/>
            <w:vAlign w:val="bottom"/>
            <w:hideMark/>
          </w:tcPr>
          <w:p w14:paraId="3CFC216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Sergio</w:t>
            </w:r>
          </w:p>
        </w:tc>
        <w:tc>
          <w:tcPr>
            <w:tcW w:w="1537" w:type="pct"/>
            <w:tcBorders>
              <w:top w:val="nil"/>
              <w:left w:val="nil"/>
              <w:bottom w:val="single" w:sz="4" w:space="0" w:color="auto"/>
              <w:right w:val="single" w:sz="4" w:space="0" w:color="auto"/>
            </w:tcBorders>
            <w:shd w:val="clear" w:color="auto" w:fill="auto"/>
            <w:vAlign w:val="bottom"/>
            <w:hideMark/>
          </w:tcPr>
          <w:p w14:paraId="2F9AF5A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Añelo</w:t>
            </w:r>
          </w:p>
        </w:tc>
        <w:tc>
          <w:tcPr>
            <w:tcW w:w="1440" w:type="pct"/>
            <w:tcBorders>
              <w:top w:val="nil"/>
              <w:left w:val="nil"/>
              <w:bottom w:val="single" w:sz="4" w:space="0" w:color="auto"/>
              <w:right w:val="single" w:sz="4" w:space="0" w:color="auto"/>
            </w:tcBorders>
            <w:shd w:val="clear" w:color="auto" w:fill="auto"/>
            <w:vAlign w:val="bottom"/>
            <w:hideMark/>
          </w:tcPr>
          <w:p w14:paraId="66CF54E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asesoría legal de la Municipalidad de Añelo</w:t>
            </w:r>
          </w:p>
        </w:tc>
      </w:tr>
      <w:tr w:rsidR="002C7802" w:rsidRPr="002C7802" w14:paraId="3DCC08A6"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453959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w:t>
            </w:r>
          </w:p>
        </w:tc>
        <w:tc>
          <w:tcPr>
            <w:tcW w:w="876" w:type="pct"/>
            <w:tcBorders>
              <w:top w:val="nil"/>
              <w:left w:val="nil"/>
              <w:bottom w:val="single" w:sz="4" w:space="0" w:color="auto"/>
              <w:right w:val="single" w:sz="4" w:space="0" w:color="auto"/>
            </w:tcBorders>
            <w:shd w:val="clear" w:color="auto" w:fill="auto"/>
            <w:vAlign w:val="bottom"/>
            <w:hideMark/>
          </w:tcPr>
          <w:p w14:paraId="459DAB6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Brevis</w:t>
            </w:r>
          </w:p>
        </w:tc>
        <w:tc>
          <w:tcPr>
            <w:tcW w:w="797" w:type="pct"/>
            <w:tcBorders>
              <w:top w:val="nil"/>
              <w:left w:val="nil"/>
              <w:bottom w:val="single" w:sz="4" w:space="0" w:color="auto"/>
              <w:right w:val="single" w:sz="4" w:space="0" w:color="auto"/>
            </w:tcBorders>
            <w:shd w:val="clear" w:color="auto" w:fill="auto"/>
            <w:vAlign w:val="bottom"/>
            <w:hideMark/>
          </w:tcPr>
          <w:p w14:paraId="4CC54C1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Gustavo</w:t>
            </w:r>
          </w:p>
        </w:tc>
        <w:tc>
          <w:tcPr>
            <w:tcW w:w="1537" w:type="pct"/>
            <w:tcBorders>
              <w:top w:val="nil"/>
              <w:left w:val="nil"/>
              <w:bottom w:val="single" w:sz="4" w:space="0" w:color="auto"/>
              <w:right w:val="single" w:sz="4" w:space="0" w:color="auto"/>
            </w:tcBorders>
            <w:shd w:val="clear" w:color="auto" w:fill="auto"/>
            <w:vAlign w:val="bottom"/>
            <w:hideMark/>
          </w:tcPr>
          <w:p w14:paraId="4804AE4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Añelo</w:t>
            </w:r>
          </w:p>
        </w:tc>
        <w:tc>
          <w:tcPr>
            <w:tcW w:w="1440" w:type="pct"/>
            <w:tcBorders>
              <w:top w:val="nil"/>
              <w:left w:val="nil"/>
              <w:bottom w:val="single" w:sz="4" w:space="0" w:color="auto"/>
              <w:right w:val="single" w:sz="4" w:space="0" w:color="auto"/>
            </w:tcBorders>
            <w:shd w:val="clear" w:color="auto" w:fill="auto"/>
            <w:vAlign w:val="bottom"/>
            <w:hideMark/>
          </w:tcPr>
          <w:p w14:paraId="769E9BC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Secretario de Hacienda</w:t>
            </w:r>
          </w:p>
        </w:tc>
      </w:tr>
      <w:tr w:rsidR="002C7802" w:rsidRPr="002C7802" w14:paraId="13EB1A27"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774A7D6"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w:t>
            </w:r>
          </w:p>
        </w:tc>
        <w:tc>
          <w:tcPr>
            <w:tcW w:w="876" w:type="pct"/>
            <w:tcBorders>
              <w:top w:val="nil"/>
              <w:left w:val="nil"/>
              <w:bottom w:val="single" w:sz="4" w:space="0" w:color="auto"/>
              <w:right w:val="single" w:sz="4" w:space="0" w:color="auto"/>
            </w:tcBorders>
            <w:shd w:val="clear" w:color="auto" w:fill="auto"/>
            <w:vAlign w:val="bottom"/>
            <w:hideMark/>
          </w:tcPr>
          <w:p w14:paraId="3157AD4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Audisio </w:t>
            </w:r>
          </w:p>
        </w:tc>
        <w:tc>
          <w:tcPr>
            <w:tcW w:w="797" w:type="pct"/>
            <w:tcBorders>
              <w:top w:val="nil"/>
              <w:left w:val="nil"/>
              <w:bottom w:val="single" w:sz="4" w:space="0" w:color="auto"/>
              <w:right w:val="single" w:sz="4" w:space="0" w:color="auto"/>
            </w:tcBorders>
            <w:shd w:val="clear" w:color="auto" w:fill="auto"/>
            <w:vAlign w:val="bottom"/>
            <w:hideMark/>
          </w:tcPr>
          <w:p w14:paraId="0B9F9C9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Amancay </w:t>
            </w:r>
          </w:p>
        </w:tc>
        <w:tc>
          <w:tcPr>
            <w:tcW w:w="1537" w:type="pct"/>
            <w:tcBorders>
              <w:top w:val="nil"/>
              <w:left w:val="nil"/>
              <w:bottom w:val="single" w:sz="4" w:space="0" w:color="auto"/>
              <w:right w:val="single" w:sz="4" w:space="0" w:color="auto"/>
            </w:tcBorders>
            <w:shd w:val="clear" w:color="auto" w:fill="auto"/>
            <w:vAlign w:val="bottom"/>
            <w:hideMark/>
          </w:tcPr>
          <w:p w14:paraId="05481DB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Aluminé</w:t>
            </w:r>
          </w:p>
        </w:tc>
        <w:tc>
          <w:tcPr>
            <w:tcW w:w="1440" w:type="pct"/>
            <w:tcBorders>
              <w:top w:val="nil"/>
              <w:left w:val="nil"/>
              <w:bottom w:val="single" w:sz="4" w:space="0" w:color="auto"/>
              <w:right w:val="single" w:sz="4" w:space="0" w:color="auto"/>
            </w:tcBorders>
            <w:shd w:val="clear" w:color="auto" w:fill="auto"/>
            <w:vAlign w:val="bottom"/>
            <w:hideMark/>
          </w:tcPr>
          <w:p w14:paraId="3AA981F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Contable</w:t>
            </w:r>
          </w:p>
        </w:tc>
      </w:tr>
      <w:tr w:rsidR="002C7802" w:rsidRPr="002C7802" w14:paraId="0EC3958E"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D56F999"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w:t>
            </w:r>
          </w:p>
        </w:tc>
        <w:tc>
          <w:tcPr>
            <w:tcW w:w="876" w:type="pct"/>
            <w:tcBorders>
              <w:top w:val="nil"/>
              <w:left w:val="nil"/>
              <w:bottom w:val="single" w:sz="4" w:space="0" w:color="auto"/>
              <w:right w:val="single" w:sz="4" w:space="0" w:color="auto"/>
            </w:tcBorders>
            <w:shd w:val="clear" w:color="auto" w:fill="auto"/>
            <w:vAlign w:val="bottom"/>
            <w:hideMark/>
          </w:tcPr>
          <w:p w14:paraId="4CB23B9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Jouber</w:t>
            </w:r>
          </w:p>
        </w:tc>
        <w:tc>
          <w:tcPr>
            <w:tcW w:w="797" w:type="pct"/>
            <w:tcBorders>
              <w:top w:val="nil"/>
              <w:left w:val="nil"/>
              <w:bottom w:val="single" w:sz="4" w:space="0" w:color="auto"/>
              <w:right w:val="single" w:sz="4" w:space="0" w:color="auto"/>
            </w:tcBorders>
            <w:shd w:val="clear" w:color="auto" w:fill="auto"/>
            <w:vAlign w:val="bottom"/>
            <w:hideMark/>
          </w:tcPr>
          <w:p w14:paraId="6CA52E5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Evelin </w:t>
            </w:r>
          </w:p>
        </w:tc>
        <w:tc>
          <w:tcPr>
            <w:tcW w:w="1537" w:type="pct"/>
            <w:tcBorders>
              <w:top w:val="nil"/>
              <w:left w:val="nil"/>
              <w:bottom w:val="single" w:sz="4" w:space="0" w:color="auto"/>
              <w:right w:val="single" w:sz="4" w:space="0" w:color="auto"/>
            </w:tcBorders>
            <w:shd w:val="clear" w:color="auto" w:fill="auto"/>
            <w:vAlign w:val="bottom"/>
            <w:hideMark/>
          </w:tcPr>
          <w:p w14:paraId="17EF2CE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Aluminé</w:t>
            </w:r>
          </w:p>
        </w:tc>
        <w:tc>
          <w:tcPr>
            <w:tcW w:w="1440" w:type="pct"/>
            <w:tcBorders>
              <w:top w:val="nil"/>
              <w:left w:val="nil"/>
              <w:bottom w:val="single" w:sz="4" w:space="0" w:color="auto"/>
              <w:right w:val="single" w:sz="4" w:space="0" w:color="auto"/>
            </w:tcBorders>
            <w:shd w:val="clear" w:color="auto" w:fill="auto"/>
            <w:vAlign w:val="bottom"/>
            <w:hideMark/>
          </w:tcPr>
          <w:p w14:paraId="4D9957A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Hacienda</w:t>
            </w:r>
          </w:p>
        </w:tc>
      </w:tr>
      <w:tr w:rsidR="002C7802" w:rsidRPr="002C7802" w14:paraId="30F848A9" w14:textId="77777777" w:rsidTr="002C7802">
        <w:trPr>
          <w:trHeight w:val="291"/>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04D28C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w:t>
            </w:r>
          </w:p>
        </w:tc>
        <w:tc>
          <w:tcPr>
            <w:tcW w:w="876" w:type="pct"/>
            <w:tcBorders>
              <w:top w:val="nil"/>
              <w:left w:val="nil"/>
              <w:bottom w:val="single" w:sz="4" w:space="0" w:color="auto"/>
              <w:right w:val="single" w:sz="4" w:space="0" w:color="auto"/>
            </w:tcBorders>
            <w:shd w:val="clear" w:color="auto" w:fill="auto"/>
            <w:vAlign w:val="bottom"/>
            <w:hideMark/>
          </w:tcPr>
          <w:p w14:paraId="2B230D8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Aranzazu</w:t>
            </w:r>
          </w:p>
        </w:tc>
        <w:tc>
          <w:tcPr>
            <w:tcW w:w="797" w:type="pct"/>
            <w:tcBorders>
              <w:top w:val="nil"/>
              <w:left w:val="nil"/>
              <w:bottom w:val="single" w:sz="4" w:space="0" w:color="auto"/>
              <w:right w:val="single" w:sz="4" w:space="0" w:color="auto"/>
            </w:tcBorders>
            <w:shd w:val="clear" w:color="auto" w:fill="auto"/>
            <w:vAlign w:val="bottom"/>
            <w:hideMark/>
          </w:tcPr>
          <w:p w14:paraId="7AC9B6D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Natalia</w:t>
            </w:r>
          </w:p>
        </w:tc>
        <w:tc>
          <w:tcPr>
            <w:tcW w:w="1537" w:type="pct"/>
            <w:tcBorders>
              <w:top w:val="nil"/>
              <w:left w:val="nil"/>
              <w:bottom w:val="single" w:sz="4" w:space="0" w:color="auto"/>
              <w:right w:val="single" w:sz="4" w:space="0" w:color="auto"/>
            </w:tcBorders>
            <w:shd w:val="clear" w:color="auto" w:fill="auto"/>
            <w:vAlign w:val="bottom"/>
            <w:hideMark/>
          </w:tcPr>
          <w:p w14:paraId="277898C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Aluminé</w:t>
            </w:r>
          </w:p>
        </w:tc>
        <w:tc>
          <w:tcPr>
            <w:tcW w:w="1440" w:type="pct"/>
            <w:tcBorders>
              <w:top w:val="nil"/>
              <w:left w:val="nil"/>
              <w:bottom w:val="single" w:sz="4" w:space="0" w:color="auto"/>
              <w:right w:val="single" w:sz="4" w:space="0" w:color="auto"/>
            </w:tcBorders>
            <w:shd w:val="clear" w:color="auto" w:fill="auto"/>
            <w:vAlign w:val="bottom"/>
            <w:hideMark/>
          </w:tcPr>
          <w:p w14:paraId="588993C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Coordinadora de Legal y Técnica</w:t>
            </w:r>
          </w:p>
        </w:tc>
      </w:tr>
      <w:tr w:rsidR="002C7802" w:rsidRPr="002C7802" w14:paraId="5C0244A0"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0085AC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w:t>
            </w:r>
          </w:p>
        </w:tc>
        <w:tc>
          <w:tcPr>
            <w:tcW w:w="876" w:type="pct"/>
            <w:tcBorders>
              <w:top w:val="nil"/>
              <w:left w:val="nil"/>
              <w:bottom w:val="single" w:sz="4" w:space="0" w:color="auto"/>
              <w:right w:val="single" w:sz="4" w:space="0" w:color="auto"/>
            </w:tcBorders>
            <w:shd w:val="clear" w:color="auto" w:fill="auto"/>
            <w:noWrap/>
            <w:vAlign w:val="bottom"/>
            <w:hideMark/>
          </w:tcPr>
          <w:p w14:paraId="1B8F66E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Duboscq</w:t>
            </w:r>
          </w:p>
        </w:tc>
        <w:tc>
          <w:tcPr>
            <w:tcW w:w="797" w:type="pct"/>
            <w:tcBorders>
              <w:top w:val="nil"/>
              <w:left w:val="nil"/>
              <w:bottom w:val="single" w:sz="4" w:space="0" w:color="auto"/>
              <w:right w:val="single" w:sz="4" w:space="0" w:color="auto"/>
            </w:tcBorders>
            <w:shd w:val="clear" w:color="auto" w:fill="auto"/>
            <w:noWrap/>
            <w:vAlign w:val="bottom"/>
            <w:hideMark/>
          </w:tcPr>
          <w:p w14:paraId="676B60E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Valeria </w:t>
            </w:r>
          </w:p>
        </w:tc>
        <w:tc>
          <w:tcPr>
            <w:tcW w:w="1537" w:type="pct"/>
            <w:tcBorders>
              <w:top w:val="nil"/>
              <w:left w:val="nil"/>
              <w:bottom w:val="single" w:sz="4" w:space="0" w:color="auto"/>
              <w:right w:val="single" w:sz="4" w:space="0" w:color="auto"/>
            </w:tcBorders>
            <w:shd w:val="clear" w:color="auto" w:fill="auto"/>
            <w:noWrap/>
            <w:vAlign w:val="bottom"/>
            <w:hideMark/>
          </w:tcPr>
          <w:p w14:paraId="1D70F4C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Aluminé</w:t>
            </w:r>
          </w:p>
        </w:tc>
        <w:tc>
          <w:tcPr>
            <w:tcW w:w="1440" w:type="pct"/>
            <w:tcBorders>
              <w:top w:val="nil"/>
              <w:left w:val="nil"/>
              <w:bottom w:val="single" w:sz="4" w:space="0" w:color="auto"/>
              <w:right w:val="single" w:sz="4" w:space="0" w:color="auto"/>
            </w:tcBorders>
            <w:shd w:val="clear" w:color="auto" w:fill="auto"/>
            <w:noWrap/>
            <w:vAlign w:val="bottom"/>
            <w:hideMark/>
          </w:tcPr>
          <w:p w14:paraId="116B49F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Gral de Gobierno</w:t>
            </w:r>
          </w:p>
        </w:tc>
      </w:tr>
      <w:tr w:rsidR="002C7802" w:rsidRPr="002C7802" w14:paraId="5D72DA80"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E0FA689"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7</w:t>
            </w:r>
          </w:p>
        </w:tc>
        <w:tc>
          <w:tcPr>
            <w:tcW w:w="876" w:type="pct"/>
            <w:tcBorders>
              <w:top w:val="nil"/>
              <w:left w:val="nil"/>
              <w:bottom w:val="single" w:sz="4" w:space="0" w:color="auto"/>
              <w:right w:val="single" w:sz="4" w:space="0" w:color="auto"/>
            </w:tcBorders>
            <w:shd w:val="clear" w:color="auto" w:fill="auto"/>
            <w:vAlign w:val="bottom"/>
            <w:hideMark/>
          </w:tcPr>
          <w:p w14:paraId="1974ABA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Hernández</w:t>
            </w:r>
          </w:p>
        </w:tc>
        <w:tc>
          <w:tcPr>
            <w:tcW w:w="797" w:type="pct"/>
            <w:tcBorders>
              <w:top w:val="nil"/>
              <w:left w:val="nil"/>
              <w:bottom w:val="single" w:sz="4" w:space="0" w:color="auto"/>
              <w:right w:val="single" w:sz="4" w:space="0" w:color="auto"/>
            </w:tcBorders>
            <w:shd w:val="clear" w:color="auto" w:fill="auto"/>
            <w:vAlign w:val="bottom"/>
            <w:hideMark/>
          </w:tcPr>
          <w:p w14:paraId="2BE96C3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Carlos Eduardo</w:t>
            </w:r>
          </w:p>
        </w:tc>
        <w:tc>
          <w:tcPr>
            <w:tcW w:w="1537" w:type="pct"/>
            <w:tcBorders>
              <w:top w:val="nil"/>
              <w:left w:val="nil"/>
              <w:bottom w:val="single" w:sz="4" w:space="0" w:color="auto"/>
              <w:right w:val="single" w:sz="4" w:space="0" w:color="auto"/>
            </w:tcBorders>
            <w:shd w:val="clear" w:color="auto" w:fill="auto"/>
            <w:vAlign w:val="bottom"/>
            <w:hideMark/>
          </w:tcPr>
          <w:p w14:paraId="34E8AE2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Andacollo </w:t>
            </w:r>
          </w:p>
        </w:tc>
        <w:tc>
          <w:tcPr>
            <w:tcW w:w="1440" w:type="pct"/>
            <w:tcBorders>
              <w:top w:val="nil"/>
              <w:left w:val="nil"/>
              <w:bottom w:val="single" w:sz="4" w:space="0" w:color="auto"/>
              <w:right w:val="single" w:sz="4" w:space="0" w:color="auto"/>
            </w:tcBorders>
            <w:shd w:val="clear" w:color="auto" w:fill="auto"/>
            <w:vAlign w:val="bottom"/>
            <w:hideMark/>
          </w:tcPr>
          <w:p w14:paraId="5D6DEEE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Secretario de Hacienda</w:t>
            </w:r>
          </w:p>
        </w:tc>
      </w:tr>
      <w:tr w:rsidR="002C7802" w:rsidRPr="002C7802" w14:paraId="3B2EF87F" w14:textId="77777777" w:rsidTr="002C7802">
        <w:trPr>
          <w:trHeight w:val="383"/>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A353E63"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8</w:t>
            </w:r>
          </w:p>
        </w:tc>
        <w:tc>
          <w:tcPr>
            <w:tcW w:w="876" w:type="pct"/>
            <w:tcBorders>
              <w:top w:val="nil"/>
              <w:left w:val="nil"/>
              <w:bottom w:val="single" w:sz="4" w:space="0" w:color="auto"/>
              <w:right w:val="single" w:sz="4" w:space="0" w:color="auto"/>
            </w:tcBorders>
            <w:shd w:val="clear" w:color="auto" w:fill="auto"/>
            <w:vAlign w:val="bottom"/>
            <w:hideMark/>
          </w:tcPr>
          <w:p w14:paraId="07A7264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Villanueva</w:t>
            </w:r>
          </w:p>
        </w:tc>
        <w:tc>
          <w:tcPr>
            <w:tcW w:w="797" w:type="pct"/>
            <w:tcBorders>
              <w:top w:val="nil"/>
              <w:left w:val="nil"/>
              <w:bottom w:val="single" w:sz="4" w:space="0" w:color="auto"/>
              <w:right w:val="single" w:sz="4" w:space="0" w:color="auto"/>
            </w:tcBorders>
            <w:shd w:val="clear" w:color="auto" w:fill="auto"/>
            <w:vAlign w:val="bottom"/>
            <w:hideMark/>
          </w:tcPr>
          <w:p w14:paraId="3274EC4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Dra. Diraeli</w:t>
            </w:r>
          </w:p>
        </w:tc>
        <w:tc>
          <w:tcPr>
            <w:tcW w:w="1537" w:type="pct"/>
            <w:tcBorders>
              <w:top w:val="nil"/>
              <w:left w:val="nil"/>
              <w:bottom w:val="single" w:sz="4" w:space="0" w:color="auto"/>
              <w:right w:val="single" w:sz="4" w:space="0" w:color="auto"/>
            </w:tcBorders>
            <w:shd w:val="clear" w:color="auto" w:fill="auto"/>
            <w:vAlign w:val="bottom"/>
            <w:hideMark/>
          </w:tcPr>
          <w:p w14:paraId="4A99424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Andacollo </w:t>
            </w:r>
          </w:p>
        </w:tc>
        <w:tc>
          <w:tcPr>
            <w:tcW w:w="1440" w:type="pct"/>
            <w:tcBorders>
              <w:top w:val="nil"/>
              <w:left w:val="nil"/>
              <w:bottom w:val="single" w:sz="4" w:space="0" w:color="auto"/>
              <w:right w:val="single" w:sz="4" w:space="0" w:color="auto"/>
            </w:tcBorders>
            <w:shd w:val="clear" w:color="auto" w:fill="auto"/>
            <w:vAlign w:val="bottom"/>
            <w:hideMark/>
          </w:tcPr>
          <w:p w14:paraId="748F5EA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 del área de Hacienda e Ingresos Públicos</w:t>
            </w:r>
          </w:p>
        </w:tc>
      </w:tr>
      <w:tr w:rsidR="002C7802" w:rsidRPr="002C7802" w14:paraId="3A15EE0F"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3FFF316"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9</w:t>
            </w:r>
          </w:p>
        </w:tc>
        <w:tc>
          <w:tcPr>
            <w:tcW w:w="876" w:type="pct"/>
            <w:tcBorders>
              <w:top w:val="nil"/>
              <w:left w:val="nil"/>
              <w:bottom w:val="single" w:sz="4" w:space="0" w:color="auto"/>
              <w:right w:val="single" w:sz="4" w:space="0" w:color="auto"/>
            </w:tcBorders>
            <w:shd w:val="clear" w:color="auto" w:fill="auto"/>
            <w:vAlign w:val="bottom"/>
            <w:hideMark/>
          </w:tcPr>
          <w:p w14:paraId="5D1D496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León</w:t>
            </w:r>
          </w:p>
        </w:tc>
        <w:tc>
          <w:tcPr>
            <w:tcW w:w="797" w:type="pct"/>
            <w:tcBorders>
              <w:top w:val="nil"/>
              <w:left w:val="nil"/>
              <w:bottom w:val="single" w:sz="4" w:space="0" w:color="auto"/>
              <w:right w:val="single" w:sz="4" w:space="0" w:color="auto"/>
            </w:tcBorders>
            <w:shd w:val="clear" w:color="auto" w:fill="auto"/>
            <w:vAlign w:val="bottom"/>
            <w:hideMark/>
          </w:tcPr>
          <w:p w14:paraId="4795563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Cra. Antonella</w:t>
            </w:r>
          </w:p>
        </w:tc>
        <w:tc>
          <w:tcPr>
            <w:tcW w:w="1537" w:type="pct"/>
            <w:tcBorders>
              <w:top w:val="nil"/>
              <w:left w:val="nil"/>
              <w:bottom w:val="single" w:sz="4" w:space="0" w:color="auto"/>
              <w:right w:val="single" w:sz="4" w:space="0" w:color="auto"/>
            </w:tcBorders>
            <w:shd w:val="clear" w:color="auto" w:fill="auto"/>
            <w:vAlign w:val="bottom"/>
            <w:hideMark/>
          </w:tcPr>
          <w:p w14:paraId="47199AD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Andacollo </w:t>
            </w:r>
          </w:p>
        </w:tc>
        <w:tc>
          <w:tcPr>
            <w:tcW w:w="1440" w:type="pct"/>
            <w:tcBorders>
              <w:top w:val="nil"/>
              <w:left w:val="nil"/>
              <w:bottom w:val="single" w:sz="4" w:space="0" w:color="auto"/>
              <w:right w:val="single" w:sz="4" w:space="0" w:color="auto"/>
            </w:tcBorders>
            <w:shd w:val="clear" w:color="auto" w:fill="auto"/>
            <w:vAlign w:val="bottom"/>
            <w:hideMark/>
          </w:tcPr>
          <w:p w14:paraId="3C5593D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Directora de Administración</w:t>
            </w:r>
          </w:p>
        </w:tc>
      </w:tr>
      <w:tr w:rsidR="002C7802" w:rsidRPr="002C7802" w14:paraId="6F9BA95E" w14:textId="77777777" w:rsidTr="002C7802">
        <w:trPr>
          <w:trHeight w:val="241"/>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65A8372"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10</w:t>
            </w:r>
          </w:p>
        </w:tc>
        <w:tc>
          <w:tcPr>
            <w:tcW w:w="876" w:type="pct"/>
            <w:tcBorders>
              <w:top w:val="nil"/>
              <w:left w:val="nil"/>
              <w:bottom w:val="single" w:sz="4" w:space="0" w:color="auto"/>
              <w:right w:val="single" w:sz="4" w:space="0" w:color="auto"/>
            </w:tcBorders>
            <w:shd w:val="clear" w:color="auto" w:fill="auto"/>
            <w:vAlign w:val="bottom"/>
            <w:hideMark/>
          </w:tcPr>
          <w:p w14:paraId="0971AFF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Lucero </w:t>
            </w:r>
          </w:p>
        </w:tc>
        <w:tc>
          <w:tcPr>
            <w:tcW w:w="797" w:type="pct"/>
            <w:tcBorders>
              <w:top w:val="nil"/>
              <w:left w:val="nil"/>
              <w:bottom w:val="single" w:sz="4" w:space="0" w:color="auto"/>
              <w:right w:val="single" w:sz="4" w:space="0" w:color="auto"/>
            </w:tcBorders>
            <w:shd w:val="clear" w:color="auto" w:fill="auto"/>
            <w:vAlign w:val="bottom"/>
            <w:hideMark/>
          </w:tcPr>
          <w:p w14:paraId="6979554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Leandro </w:t>
            </w:r>
          </w:p>
        </w:tc>
        <w:tc>
          <w:tcPr>
            <w:tcW w:w="1537" w:type="pct"/>
            <w:tcBorders>
              <w:top w:val="nil"/>
              <w:left w:val="nil"/>
              <w:bottom w:val="single" w:sz="4" w:space="0" w:color="auto"/>
              <w:right w:val="single" w:sz="4" w:space="0" w:color="auto"/>
            </w:tcBorders>
            <w:shd w:val="clear" w:color="auto" w:fill="auto"/>
            <w:vAlign w:val="bottom"/>
            <w:hideMark/>
          </w:tcPr>
          <w:p w14:paraId="6EC8580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Centenario</w:t>
            </w:r>
          </w:p>
        </w:tc>
        <w:tc>
          <w:tcPr>
            <w:tcW w:w="1440" w:type="pct"/>
            <w:tcBorders>
              <w:top w:val="nil"/>
              <w:left w:val="nil"/>
              <w:bottom w:val="single" w:sz="4" w:space="0" w:color="auto"/>
              <w:right w:val="single" w:sz="4" w:space="0" w:color="auto"/>
            </w:tcBorders>
            <w:shd w:val="clear" w:color="auto" w:fill="auto"/>
            <w:vAlign w:val="bottom"/>
            <w:hideMark/>
          </w:tcPr>
          <w:p w14:paraId="16E523D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Secretario de Hacienda y Finanzas</w:t>
            </w:r>
          </w:p>
        </w:tc>
      </w:tr>
      <w:tr w:rsidR="002C7802" w:rsidRPr="002C7802" w14:paraId="72087712"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1BD6DF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11</w:t>
            </w:r>
          </w:p>
        </w:tc>
        <w:tc>
          <w:tcPr>
            <w:tcW w:w="876" w:type="pct"/>
            <w:tcBorders>
              <w:top w:val="nil"/>
              <w:left w:val="nil"/>
              <w:bottom w:val="single" w:sz="4" w:space="0" w:color="auto"/>
              <w:right w:val="single" w:sz="4" w:space="0" w:color="auto"/>
            </w:tcBorders>
            <w:shd w:val="clear" w:color="auto" w:fill="auto"/>
            <w:vAlign w:val="bottom"/>
            <w:hideMark/>
          </w:tcPr>
          <w:p w14:paraId="1B2F748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Brunetti  </w:t>
            </w:r>
          </w:p>
        </w:tc>
        <w:tc>
          <w:tcPr>
            <w:tcW w:w="797" w:type="pct"/>
            <w:tcBorders>
              <w:top w:val="nil"/>
              <w:left w:val="nil"/>
              <w:bottom w:val="single" w:sz="4" w:space="0" w:color="auto"/>
              <w:right w:val="single" w:sz="4" w:space="0" w:color="auto"/>
            </w:tcBorders>
            <w:shd w:val="clear" w:color="auto" w:fill="auto"/>
            <w:vAlign w:val="bottom"/>
            <w:hideMark/>
          </w:tcPr>
          <w:p w14:paraId="0695CE1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Sofía </w:t>
            </w:r>
          </w:p>
        </w:tc>
        <w:tc>
          <w:tcPr>
            <w:tcW w:w="1537" w:type="pct"/>
            <w:tcBorders>
              <w:top w:val="nil"/>
              <w:left w:val="nil"/>
              <w:bottom w:val="single" w:sz="4" w:space="0" w:color="auto"/>
              <w:right w:val="single" w:sz="4" w:space="0" w:color="auto"/>
            </w:tcBorders>
            <w:shd w:val="clear" w:color="auto" w:fill="auto"/>
            <w:vAlign w:val="bottom"/>
            <w:hideMark/>
          </w:tcPr>
          <w:p w14:paraId="3C10E01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Centenario</w:t>
            </w:r>
          </w:p>
        </w:tc>
        <w:tc>
          <w:tcPr>
            <w:tcW w:w="1440" w:type="pct"/>
            <w:tcBorders>
              <w:top w:val="nil"/>
              <w:left w:val="nil"/>
              <w:bottom w:val="single" w:sz="4" w:space="0" w:color="auto"/>
              <w:right w:val="single" w:sz="4" w:space="0" w:color="auto"/>
            </w:tcBorders>
            <w:shd w:val="clear" w:color="auto" w:fill="auto"/>
            <w:vAlign w:val="bottom"/>
            <w:hideMark/>
          </w:tcPr>
          <w:p w14:paraId="6E70A21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Directora de Ingresos públicos</w:t>
            </w:r>
          </w:p>
        </w:tc>
      </w:tr>
      <w:tr w:rsidR="002C7802" w:rsidRPr="002C7802" w14:paraId="38FE33D9"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9CCD876"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12</w:t>
            </w:r>
          </w:p>
        </w:tc>
        <w:tc>
          <w:tcPr>
            <w:tcW w:w="876" w:type="pct"/>
            <w:tcBorders>
              <w:top w:val="nil"/>
              <w:left w:val="nil"/>
              <w:bottom w:val="single" w:sz="4" w:space="0" w:color="auto"/>
              <w:right w:val="single" w:sz="4" w:space="0" w:color="auto"/>
            </w:tcBorders>
            <w:shd w:val="clear" w:color="auto" w:fill="auto"/>
            <w:vAlign w:val="bottom"/>
            <w:hideMark/>
          </w:tcPr>
          <w:p w14:paraId="5299087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Rubio  </w:t>
            </w:r>
          </w:p>
        </w:tc>
        <w:tc>
          <w:tcPr>
            <w:tcW w:w="797" w:type="pct"/>
            <w:tcBorders>
              <w:top w:val="nil"/>
              <w:left w:val="nil"/>
              <w:bottom w:val="single" w:sz="4" w:space="0" w:color="auto"/>
              <w:right w:val="single" w:sz="4" w:space="0" w:color="auto"/>
            </w:tcBorders>
            <w:shd w:val="clear" w:color="auto" w:fill="auto"/>
            <w:vAlign w:val="bottom"/>
            <w:hideMark/>
          </w:tcPr>
          <w:p w14:paraId="53E7E3F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Julio César </w:t>
            </w:r>
          </w:p>
        </w:tc>
        <w:tc>
          <w:tcPr>
            <w:tcW w:w="1537" w:type="pct"/>
            <w:tcBorders>
              <w:top w:val="nil"/>
              <w:left w:val="nil"/>
              <w:bottom w:val="single" w:sz="4" w:space="0" w:color="auto"/>
              <w:right w:val="single" w:sz="4" w:space="0" w:color="auto"/>
            </w:tcBorders>
            <w:shd w:val="clear" w:color="auto" w:fill="auto"/>
            <w:vAlign w:val="bottom"/>
            <w:hideMark/>
          </w:tcPr>
          <w:p w14:paraId="0221C09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Centenario</w:t>
            </w:r>
          </w:p>
        </w:tc>
        <w:tc>
          <w:tcPr>
            <w:tcW w:w="1440" w:type="pct"/>
            <w:tcBorders>
              <w:top w:val="nil"/>
              <w:left w:val="nil"/>
              <w:bottom w:val="single" w:sz="4" w:space="0" w:color="auto"/>
              <w:right w:val="single" w:sz="4" w:space="0" w:color="auto"/>
            </w:tcBorders>
            <w:shd w:val="clear" w:color="auto" w:fill="auto"/>
            <w:vAlign w:val="bottom"/>
            <w:hideMark/>
          </w:tcPr>
          <w:p w14:paraId="63E73C3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subsecretario de Legal y Técnica</w:t>
            </w:r>
          </w:p>
        </w:tc>
      </w:tr>
      <w:tr w:rsidR="002C7802" w:rsidRPr="002C7802" w14:paraId="070C88D0" w14:textId="77777777" w:rsidTr="002C7802">
        <w:trPr>
          <w:trHeight w:val="63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B17CDD9"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13</w:t>
            </w:r>
          </w:p>
        </w:tc>
        <w:tc>
          <w:tcPr>
            <w:tcW w:w="876" w:type="pct"/>
            <w:tcBorders>
              <w:top w:val="nil"/>
              <w:left w:val="nil"/>
              <w:bottom w:val="single" w:sz="4" w:space="0" w:color="auto"/>
              <w:right w:val="single" w:sz="4" w:space="0" w:color="auto"/>
            </w:tcBorders>
            <w:shd w:val="clear" w:color="auto" w:fill="auto"/>
            <w:vAlign w:val="bottom"/>
            <w:hideMark/>
          </w:tcPr>
          <w:p w14:paraId="2B40B24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CHIAPPE</w:t>
            </w:r>
          </w:p>
        </w:tc>
        <w:tc>
          <w:tcPr>
            <w:tcW w:w="797" w:type="pct"/>
            <w:tcBorders>
              <w:top w:val="nil"/>
              <w:left w:val="nil"/>
              <w:bottom w:val="single" w:sz="4" w:space="0" w:color="auto"/>
              <w:right w:val="single" w:sz="4" w:space="0" w:color="auto"/>
            </w:tcBorders>
            <w:shd w:val="clear" w:color="auto" w:fill="auto"/>
            <w:vAlign w:val="bottom"/>
            <w:hideMark/>
          </w:tcPr>
          <w:p w14:paraId="6C0453B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ANABELLA</w:t>
            </w:r>
          </w:p>
        </w:tc>
        <w:tc>
          <w:tcPr>
            <w:tcW w:w="1537" w:type="pct"/>
            <w:tcBorders>
              <w:top w:val="nil"/>
              <w:left w:val="nil"/>
              <w:bottom w:val="single" w:sz="4" w:space="0" w:color="auto"/>
              <w:right w:val="single" w:sz="4" w:space="0" w:color="auto"/>
            </w:tcBorders>
            <w:shd w:val="clear" w:color="auto" w:fill="auto"/>
            <w:vAlign w:val="bottom"/>
            <w:hideMark/>
          </w:tcPr>
          <w:p w14:paraId="7D0B777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Chos Malal</w:t>
            </w:r>
          </w:p>
        </w:tc>
        <w:tc>
          <w:tcPr>
            <w:tcW w:w="1440" w:type="pct"/>
            <w:tcBorders>
              <w:top w:val="nil"/>
              <w:left w:val="nil"/>
              <w:bottom w:val="single" w:sz="4" w:space="0" w:color="auto"/>
              <w:right w:val="single" w:sz="4" w:space="0" w:color="auto"/>
            </w:tcBorders>
            <w:shd w:val="clear" w:color="auto" w:fill="auto"/>
            <w:vAlign w:val="bottom"/>
            <w:hideMark/>
          </w:tcPr>
          <w:p w14:paraId="3BF37CE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ECONOMIA</w:t>
            </w:r>
          </w:p>
        </w:tc>
      </w:tr>
      <w:tr w:rsidR="002C7802" w:rsidRPr="002C7802" w14:paraId="5131A052"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6E9389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14</w:t>
            </w:r>
          </w:p>
        </w:tc>
        <w:tc>
          <w:tcPr>
            <w:tcW w:w="876" w:type="pct"/>
            <w:tcBorders>
              <w:top w:val="nil"/>
              <w:left w:val="nil"/>
              <w:bottom w:val="single" w:sz="4" w:space="0" w:color="auto"/>
              <w:right w:val="single" w:sz="4" w:space="0" w:color="auto"/>
            </w:tcBorders>
            <w:shd w:val="clear" w:color="auto" w:fill="auto"/>
            <w:vAlign w:val="bottom"/>
            <w:hideMark/>
          </w:tcPr>
          <w:p w14:paraId="3C2C554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SCHOUABS</w:t>
            </w:r>
          </w:p>
        </w:tc>
        <w:tc>
          <w:tcPr>
            <w:tcW w:w="797" w:type="pct"/>
            <w:tcBorders>
              <w:top w:val="nil"/>
              <w:left w:val="nil"/>
              <w:bottom w:val="single" w:sz="4" w:space="0" w:color="auto"/>
              <w:right w:val="single" w:sz="4" w:space="0" w:color="auto"/>
            </w:tcBorders>
            <w:shd w:val="clear" w:color="auto" w:fill="auto"/>
            <w:vAlign w:val="bottom"/>
            <w:hideMark/>
          </w:tcPr>
          <w:p w14:paraId="0BCFE0D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ROXANA</w:t>
            </w:r>
          </w:p>
        </w:tc>
        <w:tc>
          <w:tcPr>
            <w:tcW w:w="1537" w:type="pct"/>
            <w:tcBorders>
              <w:top w:val="nil"/>
              <w:left w:val="nil"/>
              <w:bottom w:val="single" w:sz="4" w:space="0" w:color="auto"/>
              <w:right w:val="single" w:sz="4" w:space="0" w:color="auto"/>
            </w:tcBorders>
            <w:shd w:val="clear" w:color="auto" w:fill="auto"/>
            <w:vAlign w:val="bottom"/>
            <w:hideMark/>
          </w:tcPr>
          <w:p w14:paraId="40F0F7A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Chos Malal</w:t>
            </w:r>
          </w:p>
        </w:tc>
        <w:tc>
          <w:tcPr>
            <w:tcW w:w="1440" w:type="pct"/>
            <w:tcBorders>
              <w:top w:val="nil"/>
              <w:left w:val="nil"/>
              <w:bottom w:val="single" w:sz="4" w:space="0" w:color="auto"/>
              <w:right w:val="single" w:sz="4" w:space="0" w:color="auto"/>
            </w:tcBorders>
            <w:shd w:val="clear" w:color="auto" w:fill="auto"/>
            <w:vAlign w:val="bottom"/>
            <w:hideMark/>
          </w:tcPr>
          <w:p w14:paraId="7759F5A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SUBSECRETARIA DE FINANZAS PÚBLICAS</w:t>
            </w:r>
          </w:p>
        </w:tc>
      </w:tr>
      <w:tr w:rsidR="002C7802" w:rsidRPr="002C7802" w14:paraId="4F9D545C"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7E03A7C"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15</w:t>
            </w:r>
          </w:p>
        </w:tc>
        <w:tc>
          <w:tcPr>
            <w:tcW w:w="876" w:type="pct"/>
            <w:tcBorders>
              <w:top w:val="nil"/>
              <w:left w:val="nil"/>
              <w:bottom w:val="single" w:sz="4" w:space="0" w:color="auto"/>
              <w:right w:val="single" w:sz="4" w:space="0" w:color="auto"/>
            </w:tcBorders>
            <w:shd w:val="clear" w:color="auto" w:fill="auto"/>
            <w:vAlign w:val="bottom"/>
            <w:hideMark/>
          </w:tcPr>
          <w:p w14:paraId="703098E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BRAVO LÓPEZ </w:t>
            </w:r>
          </w:p>
        </w:tc>
        <w:tc>
          <w:tcPr>
            <w:tcW w:w="797" w:type="pct"/>
            <w:tcBorders>
              <w:top w:val="nil"/>
              <w:left w:val="nil"/>
              <w:bottom w:val="single" w:sz="4" w:space="0" w:color="auto"/>
              <w:right w:val="single" w:sz="4" w:space="0" w:color="auto"/>
            </w:tcBorders>
            <w:shd w:val="clear" w:color="auto" w:fill="auto"/>
            <w:vAlign w:val="bottom"/>
            <w:hideMark/>
          </w:tcPr>
          <w:p w14:paraId="13680CA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SERGIO</w:t>
            </w:r>
          </w:p>
        </w:tc>
        <w:tc>
          <w:tcPr>
            <w:tcW w:w="1537" w:type="pct"/>
            <w:tcBorders>
              <w:top w:val="nil"/>
              <w:left w:val="nil"/>
              <w:bottom w:val="single" w:sz="4" w:space="0" w:color="auto"/>
              <w:right w:val="single" w:sz="4" w:space="0" w:color="auto"/>
            </w:tcBorders>
            <w:shd w:val="clear" w:color="auto" w:fill="auto"/>
            <w:vAlign w:val="bottom"/>
            <w:hideMark/>
          </w:tcPr>
          <w:p w14:paraId="19B91D1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Chos Malal</w:t>
            </w:r>
          </w:p>
        </w:tc>
        <w:tc>
          <w:tcPr>
            <w:tcW w:w="1440" w:type="pct"/>
            <w:tcBorders>
              <w:top w:val="nil"/>
              <w:left w:val="nil"/>
              <w:bottom w:val="single" w:sz="4" w:space="0" w:color="auto"/>
              <w:right w:val="single" w:sz="4" w:space="0" w:color="auto"/>
            </w:tcBorders>
            <w:shd w:val="clear" w:color="auto" w:fill="auto"/>
            <w:vAlign w:val="bottom"/>
            <w:hideMark/>
          </w:tcPr>
          <w:p w14:paraId="6D9D88F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SUBSECRETARIO DE INGRESOS PÚBLICOS</w:t>
            </w:r>
          </w:p>
        </w:tc>
      </w:tr>
      <w:tr w:rsidR="002C7802" w:rsidRPr="002C7802" w14:paraId="3ECD649E"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1BA306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16</w:t>
            </w:r>
          </w:p>
        </w:tc>
        <w:tc>
          <w:tcPr>
            <w:tcW w:w="876" w:type="pct"/>
            <w:tcBorders>
              <w:top w:val="nil"/>
              <w:left w:val="nil"/>
              <w:bottom w:val="single" w:sz="4" w:space="0" w:color="auto"/>
              <w:right w:val="single" w:sz="4" w:space="0" w:color="auto"/>
            </w:tcBorders>
            <w:shd w:val="clear" w:color="auto" w:fill="auto"/>
            <w:vAlign w:val="bottom"/>
            <w:hideMark/>
          </w:tcPr>
          <w:p w14:paraId="3EDFB73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Ortiz </w:t>
            </w:r>
          </w:p>
        </w:tc>
        <w:tc>
          <w:tcPr>
            <w:tcW w:w="797" w:type="pct"/>
            <w:tcBorders>
              <w:top w:val="nil"/>
              <w:left w:val="nil"/>
              <w:bottom w:val="single" w:sz="4" w:space="0" w:color="auto"/>
              <w:right w:val="single" w:sz="4" w:space="0" w:color="auto"/>
            </w:tcBorders>
            <w:shd w:val="clear" w:color="auto" w:fill="auto"/>
            <w:vAlign w:val="bottom"/>
            <w:hideMark/>
          </w:tcPr>
          <w:p w14:paraId="27854E2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Mercedes</w:t>
            </w:r>
          </w:p>
        </w:tc>
        <w:tc>
          <w:tcPr>
            <w:tcW w:w="1537" w:type="pct"/>
            <w:tcBorders>
              <w:top w:val="nil"/>
              <w:left w:val="nil"/>
              <w:bottom w:val="single" w:sz="4" w:space="0" w:color="auto"/>
              <w:right w:val="single" w:sz="4" w:space="0" w:color="auto"/>
            </w:tcBorders>
            <w:shd w:val="clear" w:color="auto" w:fill="auto"/>
            <w:vAlign w:val="bottom"/>
            <w:hideMark/>
          </w:tcPr>
          <w:p w14:paraId="401390A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Chos Malal</w:t>
            </w:r>
          </w:p>
        </w:tc>
        <w:tc>
          <w:tcPr>
            <w:tcW w:w="1440" w:type="pct"/>
            <w:tcBorders>
              <w:top w:val="nil"/>
              <w:left w:val="nil"/>
              <w:bottom w:val="single" w:sz="4" w:space="0" w:color="auto"/>
              <w:right w:val="single" w:sz="4" w:space="0" w:color="auto"/>
            </w:tcBorders>
            <w:shd w:val="clear" w:color="auto" w:fill="auto"/>
            <w:vAlign w:val="bottom"/>
            <w:hideMark/>
          </w:tcPr>
          <w:p w14:paraId="49A0F46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 del Municipio de Chos Malal</w:t>
            </w:r>
          </w:p>
        </w:tc>
      </w:tr>
      <w:tr w:rsidR="002C7802" w:rsidRPr="002C7802" w14:paraId="7C4BF3A1"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899E0A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17</w:t>
            </w:r>
          </w:p>
        </w:tc>
        <w:tc>
          <w:tcPr>
            <w:tcW w:w="876" w:type="pct"/>
            <w:tcBorders>
              <w:top w:val="nil"/>
              <w:left w:val="nil"/>
              <w:bottom w:val="single" w:sz="4" w:space="0" w:color="auto"/>
              <w:right w:val="single" w:sz="4" w:space="0" w:color="auto"/>
            </w:tcBorders>
            <w:shd w:val="clear" w:color="auto" w:fill="auto"/>
            <w:vAlign w:val="bottom"/>
            <w:hideMark/>
          </w:tcPr>
          <w:p w14:paraId="724B7B8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Ceotto </w:t>
            </w:r>
          </w:p>
        </w:tc>
        <w:tc>
          <w:tcPr>
            <w:tcW w:w="797" w:type="pct"/>
            <w:tcBorders>
              <w:top w:val="nil"/>
              <w:left w:val="nil"/>
              <w:bottom w:val="single" w:sz="4" w:space="0" w:color="auto"/>
              <w:right w:val="single" w:sz="4" w:space="0" w:color="auto"/>
            </w:tcBorders>
            <w:shd w:val="clear" w:color="auto" w:fill="auto"/>
            <w:vAlign w:val="bottom"/>
            <w:hideMark/>
          </w:tcPr>
          <w:p w14:paraId="54CE80E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Cra. Sandra</w:t>
            </w:r>
          </w:p>
        </w:tc>
        <w:tc>
          <w:tcPr>
            <w:tcW w:w="1537" w:type="pct"/>
            <w:tcBorders>
              <w:top w:val="nil"/>
              <w:left w:val="nil"/>
              <w:bottom w:val="single" w:sz="4" w:space="0" w:color="auto"/>
              <w:right w:val="single" w:sz="4" w:space="0" w:color="auto"/>
            </w:tcBorders>
            <w:shd w:val="clear" w:color="auto" w:fill="auto"/>
            <w:vAlign w:val="bottom"/>
            <w:hideMark/>
          </w:tcPr>
          <w:p w14:paraId="1133BA7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Cutral Co</w:t>
            </w:r>
          </w:p>
        </w:tc>
        <w:tc>
          <w:tcPr>
            <w:tcW w:w="1440" w:type="pct"/>
            <w:tcBorders>
              <w:top w:val="nil"/>
              <w:left w:val="nil"/>
              <w:bottom w:val="single" w:sz="4" w:space="0" w:color="auto"/>
              <w:right w:val="single" w:sz="4" w:space="0" w:color="auto"/>
            </w:tcBorders>
            <w:shd w:val="clear" w:color="auto" w:fill="auto"/>
            <w:vAlign w:val="bottom"/>
            <w:hideMark/>
          </w:tcPr>
          <w:p w14:paraId="088548F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Directora General de Finanzas</w:t>
            </w:r>
          </w:p>
        </w:tc>
      </w:tr>
      <w:tr w:rsidR="002C7802" w:rsidRPr="002C7802" w14:paraId="4A2F817A"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8CE5C88"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18</w:t>
            </w:r>
          </w:p>
        </w:tc>
        <w:tc>
          <w:tcPr>
            <w:tcW w:w="876" w:type="pct"/>
            <w:tcBorders>
              <w:top w:val="nil"/>
              <w:left w:val="nil"/>
              <w:bottom w:val="single" w:sz="4" w:space="0" w:color="auto"/>
              <w:right w:val="single" w:sz="4" w:space="0" w:color="auto"/>
            </w:tcBorders>
            <w:shd w:val="clear" w:color="auto" w:fill="auto"/>
            <w:noWrap/>
            <w:vAlign w:val="bottom"/>
            <w:hideMark/>
          </w:tcPr>
          <w:p w14:paraId="6FC0766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Laveilhe</w:t>
            </w:r>
          </w:p>
        </w:tc>
        <w:tc>
          <w:tcPr>
            <w:tcW w:w="797" w:type="pct"/>
            <w:tcBorders>
              <w:top w:val="nil"/>
              <w:left w:val="nil"/>
              <w:bottom w:val="single" w:sz="4" w:space="0" w:color="auto"/>
              <w:right w:val="single" w:sz="4" w:space="0" w:color="auto"/>
            </w:tcBorders>
            <w:shd w:val="clear" w:color="auto" w:fill="auto"/>
            <w:noWrap/>
            <w:vAlign w:val="bottom"/>
            <w:hideMark/>
          </w:tcPr>
          <w:p w14:paraId="458AC1E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Noelia</w:t>
            </w:r>
          </w:p>
        </w:tc>
        <w:tc>
          <w:tcPr>
            <w:tcW w:w="1537" w:type="pct"/>
            <w:tcBorders>
              <w:top w:val="nil"/>
              <w:left w:val="nil"/>
              <w:bottom w:val="single" w:sz="4" w:space="0" w:color="auto"/>
              <w:right w:val="single" w:sz="4" w:space="0" w:color="auto"/>
            </w:tcBorders>
            <w:shd w:val="clear" w:color="auto" w:fill="auto"/>
            <w:noWrap/>
            <w:vAlign w:val="bottom"/>
            <w:hideMark/>
          </w:tcPr>
          <w:p w14:paraId="773CAFC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Cutral Co</w:t>
            </w:r>
          </w:p>
        </w:tc>
        <w:tc>
          <w:tcPr>
            <w:tcW w:w="1440" w:type="pct"/>
            <w:tcBorders>
              <w:top w:val="nil"/>
              <w:left w:val="nil"/>
              <w:bottom w:val="single" w:sz="4" w:space="0" w:color="auto"/>
              <w:right w:val="single" w:sz="4" w:space="0" w:color="auto"/>
            </w:tcBorders>
            <w:shd w:val="clear" w:color="auto" w:fill="auto"/>
            <w:noWrap/>
            <w:vAlign w:val="bottom"/>
            <w:hideMark/>
          </w:tcPr>
          <w:p w14:paraId="6E30335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Subsecretaria de Asuntos Juridicos</w:t>
            </w:r>
          </w:p>
        </w:tc>
      </w:tr>
      <w:tr w:rsidR="002C7802" w:rsidRPr="002C7802" w14:paraId="00538F7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B87078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19</w:t>
            </w:r>
          </w:p>
        </w:tc>
        <w:tc>
          <w:tcPr>
            <w:tcW w:w="876" w:type="pct"/>
            <w:tcBorders>
              <w:top w:val="nil"/>
              <w:left w:val="nil"/>
              <w:bottom w:val="single" w:sz="4" w:space="0" w:color="auto"/>
              <w:right w:val="single" w:sz="4" w:space="0" w:color="auto"/>
            </w:tcBorders>
            <w:shd w:val="clear" w:color="000000" w:fill="FFFFFF"/>
            <w:vAlign w:val="bottom"/>
            <w:hideMark/>
          </w:tcPr>
          <w:p w14:paraId="26398B1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Ferrario</w:t>
            </w:r>
          </w:p>
        </w:tc>
        <w:tc>
          <w:tcPr>
            <w:tcW w:w="797" w:type="pct"/>
            <w:tcBorders>
              <w:top w:val="nil"/>
              <w:left w:val="nil"/>
              <w:bottom w:val="single" w:sz="4" w:space="0" w:color="auto"/>
              <w:right w:val="single" w:sz="4" w:space="0" w:color="auto"/>
            </w:tcBorders>
            <w:shd w:val="clear" w:color="000000" w:fill="FFFFFF"/>
            <w:vAlign w:val="bottom"/>
            <w:hideMark/>
          </w:tcPr>
          <w:p w14:paraId="08997CD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Antonella</w:t>
            </w:r>
          </w:p>
        </w:tc>
        <w:tc>
          <w:tcPr>
            <w:tcW w:w="1537" w:type="pct"/>
            <w:tcBorders>
              <w:top w:val="nil"/>
              <w:left w:val="nil"/>
              <w:bottom w:val="single" w:sz="4" w:space="0" w:color="auto"/>
              <w:right w:val="single" w:sz="4" w:space="0" w:color="auto"/>
            </w:tcBorders>
            <w:shd w:val="clear" w:color="000000" w:fill="FFFFFF"/>
            <w:vAlign w:val="bottom"/>
            <w:hideMark/>
          </w:tcPr>
          <w:p w14:paraId="0356561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Junín de los Andes</w:t>
            </w:r>
          </w:p>
        </w:tc>
        <w:tc>
          <w:tcPr>
            <w:tcW w:w="1440" w:type="pct"/>
            <w:tcBorders>
              <w:top w:val="nil"/>
              <w:left w:val="nil"/>
              <w:bottom w:val="single" w:sz="4" w:space="0" w:color="auto"/>
              <w:right w:val="single" w:sz="4" w:space="0" w:color="auto"/>
            </w:tcBorders>
            <w:shd w:val="clear" w:color="000000" w:fill="FFFFFF"/>
            <w:vAlign w:val="bottom"/>
            <w:hideMark/>
          </w:tcPr>
          <w:p w14:paraId="2232578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Secretaria de Hacienda </w:t>
            </w:r>
          </w:p>
        </w:tc>
      </w:tr>
      <w:tr w:rsidR="002C7802" w:rsidRPr="002C7802" w14:paraId="69AEA98E"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0B4548D"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20</w:t>
            </w:r>
          </w:p>
        </w:tc>
        <w:tc>
          <w:tcPr>
            <w:tcW w:w="876" w:type="pct"/>
            <w:tcBorders>
              <w:top w:val="nil"/>
              <w:left w:val="nil"/>
              <w:bottom w:val="single" w:sz="4" w:space="0" w:color="auto"/>
              <w:right w:val="single" w:sz="4" w:space="0" w:color="auto"/>
            </w:tcBorders>
            <w:shd w:val="clear" w:color="000000" w:fill="FFFFFF"/>
            <w:vAlign w:val="bottom"/>
            <w:hideMark/>
          </w:tcPr>
          <w:p w14:paraId="411C6A2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Aguera</w:t>
            </w:r>
          </w:p>
        </w:tc>
        <w:tc>
          <w:tcPr>
            <w:tcW w:w="797" w:type="pct"/>
            <w:tcBorders>
              <w:top w:val="nil"/>
              <w:left w:val="nil"/>
              <w:bottom w:val="single" w:sz="4" w:space="0" w:color="auto"/>
              <w:right w:val="single" w:sz="4" w:space="0" w:color="auto"/>
            </w:tcBorders>
            <w:shd w:val="clear" w:color="000000" w:fill="FFFFFF"/>
            <w:vAlign w:val="bottom"/>
            <w:hideMark/>
          </w:tcPr>
          <w:p w14:paraId="7A216CF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Mariana</w:t>
            </w:r>
          </w:p>
        </w:tc>
        <w:tc>
          <w:tcPr>
            <w:tcW w:w="1537" w:type="pct"/>
            <w:tcBorders>
              <w:top w:val="nil"/>
              <w:left w:val="nil"/>
              <w:bottom w:val="single" w:sz="4" w:space="0" w:color="auto"/>
              <w:right w:val="single" w:sz="4" w:space="0" w:color="auto"/>
            </w:tcBorders>
            <w:shd w:val="clear" w:color="000000" w:fill="FFFFFF"/>
            <w:vAlign w:val="bottom"/>
            <w:hideMark/>
          </w:tcPr>
          <w:p w14:paraId="6F5DA01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Junín de los Andes</w:t>
            </w:r>
          </w:p>
        </w:tc>
        <w:tc>
          <w:tcPr>
            <w:tcW w:w="1440" w:type="pct"/>
            <w:tcBorders>
              <w:top w:val="nil"/>
              <w:left w:val="nil"/>
              <w:bottom w:val="single" w:sz="4" w:space="0" w:color="auto"/>
              <w:right w:val="single" w:sz="4" w:space="0" w:color="auto"/>
            </w:tcBorders>
            <w:shd w:val="clear" w:color="000000" w:fill="FFFFFF"/>
            <w:vAlign w:val="bottom"/>
            <w:hideMark/>
          </w:tcPr>
          <w:p w14:paraId="75D4397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w:t>
            </w:r>
          </w:p>
        </w:tc>
      </w:tr>
      <w:tr w:rsidR="002C7802" w:rsidRPr="002C7802" w14:paraId="0B85F048"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CABA67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21</w:t>
            </w:r>
          </w:p>
        </w:tc>
        <w:tc>
          <w:tcPr>
            <w:tcW w:w="876" w:type="pct"/>
            <w:tcBorders>
              <w:top w:val="nil"/>
              <w:left w:val="nil"/>
              <w:bottom w:val="single" w:sz="4" w:space="0" w:color="auto"/>
              <w:right w:val="single" w:sz="4" w:space="0" w:color="auto"/>
            </w:tcBorders>
            <w:shd w:val="clear" w:color="000000" w:fill="FFFFFF"/>
            <w:vAlign w:val="bottom"/>
            <w:hideMark/>
          </w:tcPr>
          <w:p w14:paraId="101F1DE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Peucón</w:t>
            </w:r>
          </w:p>
        </w:tc>
        <w:tc>
          <w:tcPr>
            <w:tcW w:w="797" w:type="pct"/>
            <w:tcBorders>
              <w:top w:val="nil"/>
              <w:left w:val="nil"/>
              <w:bottom w:val="single" w:sz="4" w:space="0" w:color="auto"/>
              <w:right w:val="single" w:sz="4" w:space="0" w:color="auto"/>
            </w:tcBorders>
            <w:shd w:val="clear" w:color="000000" w:fill="FFFFFF"/>
            <w:vAlign w:val="bottom"/>
            <w:hideMark/>
          </w:tcPr>
          <w:p w14:paraId="14CB9AD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Jorge Agustín </w:t>
            </w:r>
          </w:p>
        </w:tc>
        <w:tc>
          <w:tcPr>
            <w:tcW w:w="1537" w:type="pct"/>
            <w:tcBorders>
              <w:top w:val="nil"/>
              <w:left w:val="nil"/>
              <w:bottom w:val="single" w:sz="4" w:space="0" w:color="auto"/>
              <w:right w:val="single" w:sz="4" w:space="0" w:color="auto"/>
            </w:tcBorders>
            <w:shd w:val="clear" w:color="000000" w:fill="FFFFFF"/>
            <w:vAlign w:val="bottom"/>
            <w:hideMark/>
          </w:tcPr>
          <w:p w14:paraId="61FEDA4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Junín de los Andes</w:t>
            </w:r>
          </w:p>
        </w:tc>
        <w:tc>
          <w:tcPr>
            <w:tcW w:w="1440" w:type="pct"/>
            <w:tcBorders>
              <w:top w:val="nil"/>
              <w:left w:val="nil"/>
              <w:bottom w:val="single" w:sz="4" w:space="0" w:color="auto"/>
              <w:right w:val="single" w:sz="4" w:space="0" w:color="auto"/>
            </w:tcBorders>
            <w:shd w:val="clear" w:color="000000" w:fill="FFFFFF"/>
            <w:vAlign w:val="bottom"/>
            <w:hideMark/>
          </w:tcPr>
          <w:p w14:paraId="0907CE6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Director de Ingresos Públicos.</w:t>
            </w:r>
          </w:p>
        </w:tc>
      </w:tr>
      <w:tr w:rsidR="002C7802" w:rsidRPr="002C7802" w14:paraId="150F7EB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C5FA9BD"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lastRenderedPageBreak/>
              <w:t>22</w:t>
            </w:r>
          </w:p>
        </w:tc>
        <w:tc>
          <w:tcPr>
            <w:tcW w:w="876" w:type="pct"/>
            <w:tcBorders>
              <w:top w:val="nil"/>
              <w:left w:val="nil"/>
              <w:bottom w:val="single" w:sz="4" w:space="0" w:color="auto"/>
              <w:right w:val="single" w:sz="4" w:space="0" w:color="auto"/>
            </w:tcBorders>
            <w:shd w:val="clear" w:color="000000" w:fill="FFFFFF"/>
            <w:vAlign w:val="bottom"/>
            <w:hideMark/>
          </w:tcPr>
          <w:p w14:paraId="6CFF783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Medina Flores</w:t>
            </w:r>
          </w:p>
        </w:tc>
        <w:tc>
          <w:tcPr>
            <w:tcW w:w="797" w:type="pct"/>
            <w:tcBorders>
              <w:top w:val="nil"/>
              <w:left w:val="nil"/>
              <w:bottom w:val="single" w:sz="4" w:space="0" w:color="auto"/>
              <w:right w:val="single" w:sz="4" w:space="0" w:color="auto"/>
            </w:tcBorders>
            <w:shd w:val="clear" w:color="000000" w:fill="FFFFFF"/>
            <w:vAlign w:val="bottom"/>
            <w:hideMark/>
          </w:tcPr>
          <w:p w14:paraId="1FB4F8C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Nahuel Alberto</w:t>
            </w:r>
          </w:p>
        </w:tc>
        <w:tc>
          <w:tcPr>
            <w:tcW w:w="1537" w:type="pct"/>
            <w:tcBorders>
              <w:top w:val="nil"/>
              <w:left w:val="nil"/>
              <w:bottom w:val="single" w:sz="4" w:space="0" w:color="auto"/>
              <w:right w:val="single" w:sz="4" w:space="0" w:color="auto"/>
            </w:tcBorders>
            <w:shd w:val="clear" w:color="000000" w:fill="FFFFFF"/>
            <w:vAlign w:val="bottom"/>
            <w:hideMark/>
          </w:tcPr>
          <w:p w14:paraId="7CB7E54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Las Lajas</w:t>
            </w:r>
          </w:p>
        </w:tc>
        <w:tc>
          <w:tcPr>
            <w:tcW w:w="1440" w:type="pct"/>
            <w:tcBorders>
              <w:top w:val="nil"/>
              <w:left w:val="nil"/>
              <w:bottom w:val="single" w:sz="4" w:space="0" w:color="auto"/>
              <w:right w:val="single" w:sz="4" w:space="0" w:color="auto"/>
            </w:tcBorders>
            <w:shd w:val="clear" w:color="000000" w:fill="FFFFFF"/>
            <w:vAlign w:val="bottom"/>
            <w:hideMark/>
          </w:tcPr>
          <w:p w14:paraId="35E45EA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Secretaría de Hacienda</w:t>
            </w:r>
          </w:p>
        </w:tc>
      </w:tr>
      <w:tr w:rsidR="002C7802" w:rsidRPr="002C7802" w14:paraId="0A573311"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E7DE53D"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23</w:t>
            </w:r>
          </w:p>
        </w:tc>
        <w:tc>
          <w:tcPr>
            <w:tcW w:w="876" w:type="pct"/>
            <w:tcBorders>
              <w:top w:val="nil"/>
              <w:left w:val="nil"/>
              <w:bottom w:val="single" w:sz="4" w:space="0" w:color="auto"/>
              <w:right w:val="single" w:sz="4" w:space="0" w:color="auto"/>
            </w:tcBorders>
            <w:shd w:val="clear" w:color="000000" w:fill="FFFFFF"/>
            <w:vAlign w:val="bottom"/>
            <w:hideMark/>
          </w:tcPr>
          <w:p w14:paraId="0ED0211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Julian</w:t>
            </w:r>
          </w:p>
        </w:tc>
        <w:tc>
          <w:tcPr>
            <w:tcW w:w="797" w:type="pct"/>
            <w:tcBorders>
              <w:top w:val="nil"/>
              <w:left w:val="nil"/>
              <w:bottom w:val="single" w:sz="4" w:space="0" w:color="auto"/>
              <w:right w:val="single" w:sz="4" w:space="0" w:color="auto"/>
            </w:tcBorders>
            <w:shd w:val="clear" w:color="000000" w:fill="FFFFFF"/>
            <w:vAlign w:val="bottom"/>
            <w:hideMark/>
          </w:tcPr>
          <w:p w14:paraId="61913CB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Daniel Alberto</w:t>
            </w:r>
          </w:p>
        </w:tc>
        <w:tc>
          <w:tcPr>
            <w:tcW w:w="1537" w:type="pct"/>
            <w:tcBorders>
              <w:top w:val="nil"/>
              <w:left w:val="nil"/>
              <w:bottom w:val="single" w:sz="4" w:space="0" w:color="auto"/>
              <w:right w:val="single" w:sz="4" w:space="0" w:color="auto"/>
            </w:tcBorders>
            <w:shd w:val="clear" w:color="000000" w:fill="FFFFFF"/>
            <w:vAlign w:val="bottom"/>
            <w:hideMark/>
          </w:tcPr>
          <w:p w14:paraId="1BD3843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Las Lajas</w:t>
            </w:r>
          </w:p>
        </w:tc>
        <w:tc>
          <w:tcPr>
            <w:tcW w:w="1440" w:type="pct"/>
            <w:tcBorders>
              <w:top w:val="nil"/>
              <w:left w:val="nil"/>
              <w:bottom w:val="single" w:sz="4" w:space="0" w:color="auto"/>
              <w:right w:val="single" w:sz="4" w:space="0" w:color="auto"/>
            </w:tcBorders>
            <w:shd w:val="clear" w:color="000000" w:fill="FFFFFF"/>
            <w:vAlign w:val="bottom"/>
            <w:hideMark/>
          </w:tcPr>
          <w:p w14:paraId="1C83E0E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Secretaría de Hacienda</w:t>
            </w:r>
          </w:p>
        </w:tc>
      </w:tr>
      <w:tr w:rsidR="002C7802" w:rsidRPr="002C7802" w14:paraId="7954E6B1"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E4EDB68"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24</w:t>
            </w:r>
          </w:p>
        </w:tc>
        <w:tc>
          <w:tcPr>
            <w:tcW w:w="876" w:type="pct"/>
            <w:tcBorders>
              <w:top w:val="nil"/>
              <w:left w:val="nil"/>
              <w:bottom w:val="single" w:sz="4" w:space="0" w:color="auto"/>
              <w:right w:val="single" w:sz="4" w:space="0" w:color="auto"/>
            </w:tcBorders>
            <w:shd w:val="clear" w:color="auto" w:fill="auto"/>
            <w:vAlign w:val="bottom"/>
            <w:hideMark/>
          </w:tcPr>
          <w:p w14:paraId="4244028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CANDIA</w:t>
            </w:r>
          </w:p>
        </w:tc>
        <w:tc>
          <w:tcPr>
            <w:tcW w:w="797" w:type="pct"/>
            <w:tcBorders>
              <w:top w:val="nil"/>
              <w:left w:val="nil"/>
              <w:bottom w:val="single" w:sz="4" w:space="0" w:color="auto"/>
              <w:right w:val="single" w:sz="4" w:space="0" w:color="auto"/>
            </w:tcBorders>
            <w:shd w:val="clear" w:color="auto" w:fill="auto"/>
            <w:vAlign w:val="bottom"/>
            <w:hideMark/>
          </w:tcPr>
          <w:p w14:paraId="462164B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ENRIQUE ALBERTO</w:t>
            </w:r>
          </w:p>
        </w:tc>
        <w:tc>
          <w:tcPr>
            <w:tcW w:w="1537" w:type="pct"/>
            <w:tcBorders>
              <w:top w:val="nil"/>
              <w:left w:val="nil"/>
              <w:bottom w:val="single" w:sz="4" w:space="0" w:color="auto"/>
              <w:right w:val="single" w:sz="4" w:space="0" w:color="auto"/>
            </w:tcBorders>
            <w:shd w:val="clear" w:color="auto" w:fill="auto"/>
            <w:vAlign w:val="bottom"/>
            <w:hideMark/>
          </w:tcPr>
          <w:p w14:paraId="0A215D0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Las Ovejas</w:t>
            </w:r>
          </w:p>
        </w:tc>
        <w:tc>
          <w:tcPr>
            <w:tcW w:w="1440" w:type="pct"/>
            <w:tcBorders>
              <w:top w:val="nil"/>
              <w:left w:val="nil"/>
              <w:bottom w:val="single" w:sz="4" w:space="0" w:color="auto"/>
              <w:right w:val="single" w:sz="4" w:space="0" w:color="auto"/>
            </w:tcBorders>
            <w:shd w:val="clear" w:color="auto" w:fill="auto"/>
            <w:vAlign w:val="bottom"/>
            <w:hideMark/>
          </w:tcPr>
          <w:p w14:paraId="3CFAB74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SECRETARIO DE HACIENDA</w:t>
            </w:r>
          </w:p>
        </w:tc>
      </w:tr>
      <w:tr w:rsidR="002C7802" w:rsidRPr="002C7802" w14:paraId="704F6A1B"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923095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25</w:t>
            </w:r>
          </w:p>
        </w:tc>
        <w:tc>
          <w:tcPr>
            <w:tcW w:w="876" w:type="pct"/>
            <w:tcBorders>
              <w:top w:val="nil"/>
              <w:left w:val="nil"/>
              <w:bottom w:val="single" w:sz="4" w:space="0" w:color="auto"/>
              <w:right w:val="single" w:sz="4" w:space="0" w:color="auto"/>
            </w:tcBorders>
            <w:shd w:val="clear" w:color="auto" w:fill="auto"/>
            <w:vAlign w:val="bottom"/>
            <w:hideMark/>
          </w:tcPr>
          <w:p w14:paraId="602A1DF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PARADA RIQUELME</w:t>
            </w:r>
          </w:p>
        </w:tc>
        <w:tc>
          <w:tcPr>
            <w:tcW w:w="797" w:type="pct"/>
            <w:tcBorders>
              <w:top w:val="nil"/>
              <w:left w:val="nil"/>
              <w:bottom w:val="single" w:sz="4" w:space="0" w:color="auto"/>
              <w:right w:val="single" w:sz="4" w:space="0" w:color="auto"/>
            </w:tcBorders>
            <w:shd w:val="clear" w:color="auto" w:fill="auto"/>
            <w:vAlign w:val="bottom"/>
            <w:hideMark/>
          </w:tcPr>
          <w:p w14:paraId="4ACC013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RAMONA</w:t>
            </w:r>
          </w:p>
        </w:tc>
        <w:tc>
          <w:tcPr>
            <w:tcW w:w="1537" w:type="pct"/>
            <w:tcBorders>
              <w:top w:val="nil"/>
              <w:left w:val="nil"/>
              <w:bottom w:val="single" w:sz="4" w:space="0" w:color="auto"/>
              <w:right w:val="single" w:sz="4" w:space="0" w:color="auto"/>
            </w:tcBorders>
            <w:shd w:val="clear" w:color="auto" w:fill="auto"/>
            <w:vAlign w:val="bottom"/>
            <w:hideMark/>
          </w:tcPr>
          <w:p w14:paraId="0F568FB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Las Ovejas/Chos Malal</w:t>
            </w:r>
          </w:p>
        </w:tc>
        <w:tc>
          <w:tcPr>
            <w:tcW w:w="1440" w:type="pct"/>
            <w:tcBorders>
              <w:top w:val="nil"/>
              <w:left w:val="nil"/>
              <w:bottom w:val="single" w:sz="4" w:space="0" w:color="auto"/>
              <w:right w:val="single" w:sz="4" w:space="0" w:color="auto"/>
            </w:tcBorders>
            <w:shd w:val="clear" w:color="auto" w:fill="auto"/>
            <w:vAlign w:val="bottom"/>
            <w:hideMark/>
          </w:tcPr>
          <w:p w14:paraId="06D3397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w:t>
            </w:r>
          </w:p>
        </w:tc>
      </w:tr>
      <w:tr w:rsidR="002C7802" w:rsidRPr="002C7802" w14:paraId="712F1978"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1A687A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26</w:t>
            </w:r>
          </w:p>
        </w:tc>
        <w:tc>
          <w:tcPr>
            <w:tcW w:w="876" w:type="pct"/>
            <w:tcBorders>
              <w:top w:val="nil"/>
              <w:left w:val="nil"/>
              <w:bottom w:val="single" w:sz="4" w:space="0" w:color="auto"/>
              <w:right w:val="single" w:sz="4" w:space="0" w:color="auto"/>
            </w:tcBorders>
            <w:shd w:val="clear" w:color="auto" w:fill="auto"/>
            <w:vAlign w:val="bottom"/>
            <w:hideMark/>
          </w:tcPr>
          <w:p w14:paraId="5CAE85E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Schpoliansky </w:t>
            </w:r>
          </w:p>
        </w:tc>
        <w:tc>
          <w:tcPr>
            <w:tcW w:w="797" w:type="pct"/>
            <w:tcBorders>
              <w:top w:val="nil"/>
              <w:left w:val="nil"/>
              <w:bottom w:val="single" w:sz="4" w:space="0" w:color="auto"/>
              <w:right w:val="single" w:sz="4" w:space="0" w:color="auto"/>
            </w:tcBorders>
            <w:shd w:val="clear" w:color="auto" w:fill="auto"/>
            <w:vAlign w:val="bottom"/>
            <w:hideMark/>
          </w:tcPr>
          <w:p w14:paraId="2E53DB4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Fernando Gabriel </w:t>
            </w:r>
          </w:p>
        </w:tc>
        <w:tc>
          <w:tcPr>
            <w:tcW w:w="1537" w:type="pct"/>
            <w:tcBorders>
              <w:top w:val="nil"/>
              <w:left w:val="nil"/>
              <w:bottom w:val="single" w:sz="4" w:space="0" w:color="auto"/>
              <w:right w:val="single" w:sz="4" w:space="0" w:color="auto"/>
            </w:tcBorders>
            <w:shd w:val="clear" w:color="auto" w:fill="auto"/>
            <w:vAlign w:val="bottom"/>
            <w:hideMark/>
          </w:tcPr>
          <w:p w14:paraId="620F8C3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Neuquén</w:t>
            </w:r>
          </w:p>
        </w:tc>
        <w:tc>
          <w:tcPr>
            <w:tcW w:w="1440" w:type="pct"/>
            <w:tcBorders>
              <w:top w:val="nil"/>
              <w:left w:val="nil"/>
              <w:bottom w:val="single" w:sz="4" w:space="0" w:color="auto"/>
              <w:right w:val="single" w:sz="4" w:space="0" w:color="auto"/>
            </w:tcBorders>
            <w:shd w:val="clear" w:color="auto" w:fill="auto"/>
            <w:vAlign w:val="bottom"/>
            <w:hideMark/>
          </w:tcPr>
          <w:p w14:paraId="0982923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Secretario de Finanzas y Protección Ciudadana </w:t>
            </w:r>
          </w:p>
        </w:tc>
      </w:tr>
      <w:tr w:rsidR="002C7802" w:rsidRPr="002C7802" w14:paraId="16676371"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6F10F39"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27</w:t>
            </w:r>
          </w:p>
        </w:tc>
        <w:tc>
          <w:tcPr>
            <w:tcW w:w="876" w:type="pct"/>
            <w:tcBorders>
              <w:top w:val="nil"/>
              <w:left w:val="nil"/>
              <w:bottom w:val="single" w:sz="4" w:space="0" w:color="auto"/>
              <w:right w:val="single" w:sz="4" w:space="0" w:color="auto"/>
            </w:tcBorders>
            <w:shd w:val="clear" w:color="auto" w:fill="auto"/>
            <w:vAlign w:val="bottom"/>
            <w:hideMark/>
          </w:tcPr>
          <w:p w14:paraId="58E1D6A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Pesce </w:t>
            </w:r>
          </w:p>
        </w:tc>
        <w:tc>
          <w:tcPr>
            <w:tcW w:w="797" w:type="pct"/>
            <w:tcBorders>
              <w:top w:val="nil"/>
              <w:left w:val="nil"/>
              <w:bottom w:val="single" w:sz="4" w:space="0" w:color="auto"/>
              <w:right w:val="single" w:sz="4" w:space="0" w:color="auto"/>
            </w:tcBorders>
            <w:shd w:val="clear" w:color="auto" w:fill="auto"/>
            <w:vAlign w:val="bottom"/>
            <w:hideMark/>
          </w:tcPr>
          <w:p w14:paraId="6AF4691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Mónica Graciela </w:t>
            </w:r>
          </w:p>
        </w:tc>
        <w:tc>
          <w:tcPr>
            <w:tcW w:w="1537" w:type="pct"/>
            <w:tcBorders>
              <w:top w:val="nil"/>
              <w:left w:val="nil"/>
              <w:bottom w:val="single" w:sz="4" w:space="0" w:color="auto"/>
              <w:right w:val="single" w:sz="4" w:space="0" w:color="auto"/>
            </w:tcBorders>
            <w:shd w:val="clear" w:color="auto" w:fill="auto"/>
            <w:vAlign w:val="bottom"/>
            <w:hideMark/>
          </w:tcPr>
          <w:p w14:paraId="3D702F1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Neuquén</w:t>
            </w:r>
          </w:p>
        </w:tc>
        <w:tc>
          <w:tcPr>
            <w:tcW w:w="1440" w:type="pct"/>
            <w:tcBorders>
              <w:top w:val="nil"/>
              <w:left w:val="nil"/>
              <w:bottom w:val="single" w:sz="4" w:space="0" w:color="auto"/>
              <w:right w:val="single" w:sz="4" w:space="0" w:color="auto"/>
            </w:tcBorders>
            <w:shd w:val="clear" w:color="auto" w:fill="auto"/>
            <w:vAlign w:val="bottom"/>
            <w:hideMark/>
          </w:tcPr>
          <w:p w14:paraId="13CC0EF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Subsecretaría de Ingresos Público</w:t>
            </w:r>
          </w:p>
        </w:tc>
      </w:tr>
      <w:tr w:rsidR="002C7802" w:rsidRPr="002C7802" w14:paraId="34A6181C" w14:textId="77777777" w:rsidTr="002C7802">
        <w:trPr>
          <w:trHeight w:val="180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75E98A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28</w:t>
            </w:r>
          </w:p>
        </w:tc>
        <w:tc>
          <w:tcPr>
            <w:tcW w:w="876" w:type="pct"/>
            <w:tcBorders>
              <w:top w:val="nil"/>
              <w:left w:val="nil"/>
              <w:bottom w:val="single" w:sz="4" w:space="0" w:color="auto"/>
              <w:right w:val="single" w:sz="4" w:space="0" w:color="auto"/>
            </w:tcBorders>
            <w:shd w:val="clear" w:color="auto" w:fill="auto"/>
            <w:vAlign w:val="bottom"/>
            <w:hideMark/>
          </w:tcPr>
          <w:p w14:paraId="2312234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Agostino</w:t>
            </w:r>
          </w:p>
        </w:tc>
        <w:tc>
          <w:tcPr>
            <w:tcW w:w="797" w:type="pct"/>
            <w:tcBorders>
              <w:top w:val="nil"/>
              <w:left w:val="nil"/>
              <w:bottom w:val="single" w:sz="4" w:space="0" w:color="auto"/>
              <w:right w:val="single" w:sz="4" w:space="0" w:color="auto"/>
            </w:tcBorders>
            <w:shd w:val="clear" w:color="auto" w:fill="auto"/>
            <w:vAlign w:val="bottom"/>
            <w:hideMark/>
          </w:tcPr>
          <w:p w14:paraId="09DFCC3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Claudia Graciela </w:t>
            </w:r>
          </w:p>
        </w:tc>
        <w:tc>
          <w:tcPr>
            <w:tcW w:w="1537" w:type="pct"/>
            <w:tcBorders>
              <w:top w:val="nil"/>
              <w:left w:val="nil"/>
              <w:bottom w:val="single" w:sz="4" w:space="0" w:color="auto"/>
              <w:right w:val="single" w:sz="4" w:space="0" w:color="auto"/>
            </w:tcBorders>
            <w:shd w:val="clear" w:color="auto" w:fill="auto"/>
            <w:vAlign w:val="bottom"/>
            <w:hideMark/>
          </w:tcPr>
          <w:p w14:paraId="69A8F0C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Neuquén</w:t>
            </w:r>
          </w:p>
        </w:tc>
        <w:tc>
          <w:tcPr>
            <w:tcW w:w="1440" w:type="pct"/>
            <w:tcBorders>
              <w:top w:val="nil"/>
              <w:left w:val="nil"/>
              <w:bottom w:val="single" w:sz="4" w:space="0" w:color="auto"/>
              <w:right w:val="single" w:sz="4" w:space="0" w:color="auto"/>
            </w:tcBorders>
            <w:shd w:val="clear" w:color="auto" w:fill="auto"/>
            <w:vAlign w:val="bottom"/>
            <w:hideMark/>
          </w:tcPr>
          <w:p w14:paraId="112ADE7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Dirección General Técnica Administrativa , dependiente de la Subsecretaría de Ingresos Públicos </w:t>
            </w:r>
          </w:p>
        </w:tc>
      </w:tr>
      <w:tr w:rsidR="002C7802" w:rsidRPr="002C7802" w14:paraId="2B6EC90F" w14:textId="77777777" w:rsidTr="002C7802">
        <w:trPr>
          <w:trHeight w:val="144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2F7B493"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29</w:t>
            </w:r>
          </w:p>
        </w:tc>
        <w:tc>
          <w:tcPr>
            <w:tcW w:w="876" w:type="pct"/>
            <w:tcBorders>
              <w:top w:val="nil"/>
              <w:left w:val="nil"/>
              <w:bottom w:val="single" w:sz="4" w:space="0" w:color="auto"/>
              <w:right w:val="single" w:sz="4" w:space="0" w:color="auto"/>
            </w:tcBorders>
            <w:shd w:val="clear" w:color="auto" w:fill="auto"/>
            <w:vAlign w:val="bottom"/>
            <w:hideMark/>
          </w:tcPr>
          <w:p w14:paraId="53D7536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Jomñuk</w:t>
            </w:r>
          </w:p>
        </w:tc>
        <w:tc>
          <w:tcPr>
            <w:tcW w:w="797" w:type="pct"/>
            <w:tcBorders>
              <w:top w:val="nil"/>
              <w:left w:val="nil"/>
              <w:bottom w:val="single" w:sz="4" w:space="0" w:color="auto"/>
              <w:right w:val="single" w:sz="4" w:space="0" w:color="auto"/>
            </w:tcBorders>
            <w:shd w:val="clear" w:color="auto" w:fill="auto"/>
            <w:vAlign w:val="bottom"/>
            <w:hideMark/>
          </w:tcPr>
          <w:p w14:paraId="06A774C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Daiana </w:t>
            </w:r>
          </w:p>
        </w:tc>
        <w:tc>
          <w:tcPr>
            <w:tcW w:w="1537" w:type="pct"/>
            <w:tcBorders>
              <w:top w:val="nil"/>
              <w:left w:val="nil"/>
              <w:bottom w:val="single" w:sz="4" w:space="0" w:color="auto"/>
              <w:right w:val="single" w:sz="4" w:space="0" w:color="auto"/>
            </w:tcBorders>
            <w:shd w:val="clear" w:color="auto" w:fill="auto"/>
            <w:vAlign w:val="bottom"/>
            <w:hideMark/>
          </w:tcPr>
          <w:p w14:paraId="6136DDE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Neuquén</w:t>
            </w:r>
          </w:p>
        </w:tc>
        <w:tc>
          <w:tcPr>
            <w:tcW w:w="1440" w:type="pct"/>
            <w:tcBorders>
              <w:top w:val="nil"/>
              <w:left w:val="nil"/>
              <w:bottom w:val="single" w:sz="4" w:space="0" w:color="auto"/>
              <w:right w:val="single" w:sz="4" w:space="0" w:color="auto"/>
            </w:tcBorders>
            <w:shd w:val="clear" w:color="auto" w:fill="auto"/>
            <w:vAlign w:val="bottom"/>
            <w:hideMark/>
          </w:tcPr>
          <w:p w14:paraId="10EB3C2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Dirección Municipal de Legal y Técnica, dependiente de la Subsecretaría de Ingresos Públicos.</w:t>
            </w:r>
          </w:p>
        </w:tc>
      </w:tr>
      <w:tr w:rsidR="002C7802" w:rsidRPr="002C7802" w14:paraId="7661416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423FCB8"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30</w:t>
            </w:r>
          </w:p>
        </w:tc>
        <w:tc>
          <w:tcPr>
            <w:tcW w:w="876" w:type="pct"/>
            <w:tcBorders>
              <w:top w:val="nil"/>
              <w:left w:val="nil"/>
              <w:bottom w:val="single" w:sz="4" w:space="0" w:color="auto"/>
              <w:right w:val="single" w:sz="4" w:space="0" w:color="auto"/>
            </w:tcBorders>
            <w:shd w:val="clear" w:color="auto" w:fill="auto"/>
            <w:noWrap/>
            <w:vAlign w:val="bottom"/>
            <w:hideMark/>
          </w:tcPr>
          <w:p w14:paraId="03A3087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Joubert</w:t>
            </w:r>
          </w:p>
        </w:tc>
        <w:tc>
          <w:tcPr>
            <w:tcW w:w="797" w:type="pct"/>
            <w:tcBorders>
              <w:top w:val="nil"/>
              <w:left w:val="nil"/>
              <w:bottom w:val="single" w:sz="4" w:space="0" w:color="auto"/>
              <w:right w:val="single" w:sz="4" w:space="0" w:color="auto"/>
            </w:tcBorders>
            <w:shd w:val="clear" w:color="auto" w:fill="auto"/>
            <w:noWrap/>
            <w:vAlign w:val="bottom"/>
            <w:hideMark/>
          </w:tcPr>
          <w:p w14:paraId="2089A7F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Roxana</w:t>
            </w:r>
          </w:p>
        </w:tc>
        <w:tc>
          <w:tcPr>
            <w:tcW w:w="1537" w:type="pct"/>
            <w:tcBorders>
              <w:top w:val="nil"/>
              <w:left w:val="nil"/>
              <w:bottom w:val="single" w:sz="4" w:space="0" w:color="auto"/>
              <w:right w:val="single" w:sz="4" w:space="0" w:color="auto"/>
            </w:tcBorders>
            <w:shd w:val="clear" w:color="auto" w:fill="auto"/>
            <w:noWrap/>
            <w:vAlign w:val="bottom"/>
            <w:hideMark/>
          </w:tcPr>
          <w:p w14:paraId="5BFD483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Neuquén</w:t>
            </w:r>
          </w:p>
        </w:tc>
        <w:tc>
          <w:tcPr>
            <w:tcW w:w="1440" w:type="pct"/>
            <w:tcBorders>
              <w:top w:val="nil"/>
              <w:left w:val="nil"/>
              <w:bottom w:val="single" w:sz="4" w:space="0" w:color="auto"/>
              <w:right w:val="single" w:sz="4" w:space="0" w:color="auto"/>
            </w:tcBorders>
            <w:shd w:val="clear" w:color="auto" w:fill="auto"/>
            <w:noWrap/>
            <w:vAlign w:val="bottom"/>
            <w:hideMark/>
          </w:tcPr>
          <w:p w14:paraId="1EC7E9C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r>
      <w:tr w:rsidR="002C7802" w:rsidRPr="002C7802" w14:paraId="23649B48" w14:textId="77777777" w:rsidTr="002C7802">
        <w:trPr>
          <w:trHeight w:val="108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C17D84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31</w:t>
            </w:r>
          </w:p>
        </w:tc>
        <w:tc>
          <w:tcPr>
            <w:tcW w:w="876" w:type="pct"/>
            <w:tcBorders>
              <w:top w:val="nil"/>
              <w:left w:val="nil"/>
              <w:bottom w:val="single" w:sz="4" w:space="0" w:color="auto"/>
              <w:right w:val="single" w:sz="4" w:space="0" w:color="auto"/>
            </w:tcBorders>
            <w:shd w:val="clear" w:color="auto" w:fill="auto"/>
            <w:vAlign w:val="bottom"/>
            <w:hideMark/>
          </w:tcPr>
          <w:p w14:paraId="09D0E20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CANALE</w:t>
            </w:r>
          </w:p>
        </w:tc>
        <w:tc>
          <w:tcPr>
            <w:tcW w:w="797" w:type="pct"/>
            <w:tcBorders>
              <w:top w:val="nil"/>
              <w:left w:val="nil"/>
              <w:bottom w:val="single" w:sz="4" w:space="0" w:color="auto"/>
              <w:right w:val="single" w:sz="4" w:space="0" w:color="auto"/>
            </w:tcBorders>
            <w:shd w:val="clear" w:color="auto" w:fill="auto"/>
            <w:vAlign w:val="bottom"/>
            <w:hideMark/>
          </w:tcPr>
          <w:p w14:paraId="2D7AFB6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MARIA ROSA</w:t>
            </w:r>
          </w:p>
        </w:tc>
        <w:tc>
          <w:tcPr>
            <w:tcW w:w="1537" w:type="pct"/>
            <w:tcBorders>
              <w:top w:val="nil"/>
              <w:left w:val="nil"/>
              <w:bottom w:val="single" w:sz="4" w:space="0" w:color="auto"/>
              <w:right w:val="single" w:sz="4" w:space="0" w:color="auto"/>
            </w:tcBorders>
            <w:shd w:val="clear" w:color="auto" w:fill="auto"/>
            <w:vAlign w:val="bottom"/>
            <w:hideMark/>
          </w:tcPr>
          <w:p w14:paraId="620BA3B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Picun Leufu</w:t>
            </w:r>
          </w:p>
        </w:tc>
        <w:tc>
          <w:tcPr>
            <w:tcW w:w="1440" w:type="pct"/>
            <w:tcBorders>
              <w:top w:val="nil"/>
              <w:left w:val="nil"/>
              <w:bottom w:val="single" w:sz="4" w:space="0" w:color="auto"/>
              <w:right w:val="single" w:sz="4" w:space="0" w:color="auto"/>
            </w:tcBorders>
            <w:shd w:val="clear" w:color="auto" w:fill="auto"/>
            <w:vAlign w:val="bottom"/>
            <w:hideMark/>
          </w:tcPr>
          <w:p w14:paraId="739482A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Hacienda Municipalidad de Picun Leufu</w:t>
            </w:r>
          </w:p>
        </w:tc>
      </w:tr>
      <w:tr w:rsidR="002C7802" w:rsidRPr="002C7802" w14:paraId="0C8A1294"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5A5DA9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32</w:t>
            </w:r>
          </w:p>
        </w:tc>
        <w:tc>
          <w:tcPr>
            <w:tcW w:w="876" w:type="pct"/>
            <w:tcBorders>
              <w:top w:val="nil"/>
              <w:left w:val="nil"/>
              <w:bottom w:val="single" w:sz="4" w:space="0" w:color="auto"/>
              <w:right w:val="single" w:sz="4" w:space="0" w:color="auto"/>
            </w:tcBorders>
            <w:shd w:val="clear" w:color="auto" w:fill="auto"/>
            <w:noWrap/>
            <w:vAlign w:val="bottom"/>
            <w:hideMark/>
          </w:tcPr>
          <w:p w14:paraId="26BEDC7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Quiroz</w:t>
            </w:r>
          </w:p>
        </w:tc>
        <w:tc>
          <w:tcPr>
            <w:tcW w:w="797" w:type="pct"/>
            <w:tcBorders>
              <w:top w:val="nil"/>
              <w:left w:val="nil"/>
              <w:bottom w:val="single" w:sz="4" w:space="0" w:color="auto"/>
              <w:right w:val="single" w:sz="4" w:space="0" w:color="auto"/>
            </w:tcBorders>
            <w:shd w:val="clear" w:color="auto" w:fill="auto"/>
            <w:noWrap/>
            <w:vAlign w:val="bottom"/>
            <w:hideMark/>
          </w:tcPr>
          <w:p w14:paraId="031CC1B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Paloma</w:t>
            </w:r>
          </w:p>
        </w:tc>
        <w:tc>
          <w:tcPr>
            <w:tcW w:w="1537" w:type="pct"/>
            <w:tcBorders>
              <w:top w:val="nil"/>
              <w:left w:val="nil"/>
              <w:bottom w:val="single" w:sz="4" w:space="0" w:color="auto"/>
              <w:right w:val="single" w:sz="4" w:space="0" w:color="auto"/>
            </w:tcBorders>
            <w:shd w:val="clear" w:color="auto" w:fill="auto"/>
            <w:noWrap/>
            <w:vAlign w:val="bottom"/>
            <w:hideMark/>
          </w:tcPr>
          <w:p w14:paraId="0141107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Picún Leufú</w:t>
            </w:r>
          </w:p>
        </w:tc>
        <w:tc>
          <w:tcPr>
            <w:tcW w:w="1440" w:type="pct"/>
            <w:tcBorders>
              <w:top w:val="nil"/>
              <w:left w:val="nil"/>
              <w:bottom w:val="single" w:sz="4" w:space="0" w:color="auto"/>
              <w:right w:val="single" w:sz="4" w:space="0" w:color="auto"/>
            </w:tcBorders>
            <w:shd w:val="clear" w:color="auto" w:fill="auto"/>
            <w:noWrap/>
            <w:vAlign w:val="bottom"/>
            <w:hideMark/>
          </w:tcPr>
          <w:p w14:paraId="3822079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w:t>
            </w:r>
          </w:p>
        </w:tc>
      </w:tr>
      <w:tr w:rsidR="002C7802" w:rsidRPr="002C7802" w14:paraId="1EF6DBF5"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7F77FA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33</w:t>
            </w:r>
          </w:p>
        </w:tc>
        <w:tc>
          <w:tcPr>
            <w:tcW w:w="876" w:type="pct"/>
            <w:tcBorders>
              <w:top w:val="nil"/>
              <w:left w:val="nil"/>
              <w:bottom w:val="single" w:sz="4" w:space="0" w:color="auto"/>
              <w:right w:val="single" w:sz="4" w:space="0" w:color="auto"/>
            </w:tcBorders>
            <w:shd w:val="clear" w:color="auto" w:fill="auto"/>
            <w:vAlign w:val="bottom"/>
            <w:hideMark/>
          </w:tcPr>
          <w:p w14:paraId="5CE7D80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Vinassa</w:t>
            </w:r>
          </w:p>
        </w:tc>
        <w:tc>
          <w:tcPr>
            <w:tcW w:w="797" w:type="pct"/>
            <w:tcBorders>
              <w:top w:val="nil"/>
              <w:left w:val="nil"/>
              <w:bottom w:val="single" w:sz="4" w:space="0" w:color="auto"/>
              <w:right w:val="single" w:sz="4" w:space="0" w:color="auto"/>
            </w:tcBorders>
            <w:shd w:val="clear" w:color="auto" w:fill="auto"/>
            <w:vAlign w:val="bottom"/>
            <w:hideMark/>
          </w:tcPr>
          <w:p w14:paraId="455708D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Agustín</w:t>
            </w:r>
          </w:p>
        </w:tc>
        <w:tc>
          <w:tcPr>
            <w:tcW w:w="1537" w:type="pct"/>
            <w:tcBorders>
              <w:top w:val="nil"/>
              <w:left w:val="nil"/>
              <w:bottom w:val="single" w:sz="4" w:space="0" w:color="auto"/>
              <w:right w:val="single" w:sz="4" w:space="0" w:color="auto"/>
            </w:tcBorders>
            <w:shd w:val="clear" w:color="auto" w:fill="auto"/>
            <w:vAlign w:val="bottom"/>
            <w:hideMark/>
          </w:tcPr>
          <w:p w14:paraId="36F9FAF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Picún Leufú /Chos Malal</w:t>
            </w:r>
          </w:p>
        </w:tc>
        <w:tc>
          <w:tcPr>
            <w:tcW w:w="1440" w:type="pct"/>
            <w:tcBorders>
              <w:top w:val="nil"/>
              <w:left w:val="nil"/>
              <w:bottom w:val="single" w:sz="4" w:space="0" w:color="auto"/>
              <w:right w:val="single" w:sz="4" w:space="0" w:color="auto"/>
            </w:tcBorders>
            <w:shd w:val="clear" w:color="auto" w:fill="auto"/>
            <w:vAlign w:val="bottom"/>
            <w:hideMark/>
          </w:tcPr>
          <w:p w14:paraId="2F1DA2A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Legal</w:t>
            </w:r>
          </w:p>
        </w:tc>
      </w:tr>
      <w:tr w:rsidR="002C7802" w:rsidRPr="002C7802" w14:paraId="1D0581FD"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F610B4F"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34</w:t>
            </w:r>
          </w:p>
        </w:tc>
        <w:tc>
          <w:tcPr>
            <w:tcW w:w="876" w:type="pct"/>
            <w:tcBorders>
              <w:top w:val="nil"/>
              <w:left w:val="nil"/>
              <w:bottom w:val="single" w:sz="4" w:space="0" w:color="auto"/>
              <w:right w:val="single" w:sz="4" w:space="0" w:color="auto"/>
            </w:tcBorders>
            <w:shd w:val="clear" w:color="auto" w:fill="auto"/>
            <w:vAlign w:val="bottom"/>
            <w:hideMark/>
          </w:tcPr>
          <w:p w14:paraId="48FBD69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Vinassa</w:t>
            </w:r>
          </w:p>
        </w:tc>
        <w:tc>
          <w:tcPr>
            <w:tcW w:w="797" w:type="pct"/>
            <w:tcBorders>
              <w:top w:val="nil"/>
              <w:left w:val="nil"/>
              <w:bottom w:val="single" w:sz="4" w:space="0" w:color="auto"/>
              <w:right w:val="single" w:sz="4" w:space="0" w:color="auto"/>
            </w:tcBorders>
            <w:shd w:val="clear" w:color="auto" w:fill="auto"/>
            <w:vAlign w:val="bottom"/>
            <w:hideMark/>
          </w:tcPr>
          <w:p w14:paraId="0063AF6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Laura</w:t>
            </w:r>
          </w:p>
        </w:tc>
        <w:tc>
          <w:tcPr>
            <w:tcW w:w="1537" w:type="pct"/>
            <w:tcBorders>
              <w:top w:val="nil"/>
              <w:left w:val="nil"/>
              <w:bottom w:val="single" w:sz="4" w:space="0" w:color="auto"/>
              <w:right w:val="single" w:sz="4" w:space="0" w:color="auto"/>
            </w:tcBorders>
            <w:shd w:val="clear" w:color="auto" w:fill="auto"/>
            <w:vAlign w:val="bottom"/>
            <w:hideMark/>
          </w:tcPr>
          <w:p w14:paraId="0B4DC34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Picún Leufú /Chos Malal</w:t>
            </w:r>
          </w:p>
        </w:tc>
        <w:tc>
          <w:tcPr>
            <w:tcW w:w="1440" w:type="pct"/>
            <w:tcBorders>
              <w:top w:val="nil"/>
              <w:left w:val="nil"/>
              <w:bottom w:val="single" w:sz="4" w:space="0" w:color="auto"/>
              <w:right w:val="single" w:sz="4" w:space="0" w:color="auto"/>
            </w:tcBorders>
            <w:shd w:val="clear" w:color="auto" w:fill="auto"/>
            <w:vAlign w:val="bottom"/>
            <w:hideMark/>
          </w:tcPr>
          <w:p w14:paraId="4148B2F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Legal</w:t>
            </w:r>
          </w:p>
        </w:tc>
      </w:tr>
      <w:tr w:rsidR="002C7802" w:rsidRPr="002C7802" w14:paraId="668E3997"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758852C"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35</w:t>
            </w:r>
          </w:p>
        </w:tc>
        <w:tc>
          <w:tcPr>
            <w:tcW w:w="876" w:type="pct"/>
            <w:tcBorders>
              <w:top w:val="nil"/>
              <w:left w:val="nil"/>
              <w:bottom w:val="single" w:sz="4" w:space="0" w:color="auto"/>
              <w:right w:val="single" w:sz="4" w:space="0" w:color="auto"/>
            </w:tcBorders>
            <w:shd w:val="clear" w:color="auto" w:fill="auto"/>
            <w:vAlign w:val="bottom"/>
            <w:hideMark/>
          </w:tcPr>
          <w:p w14:paraId="19F9E70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Castañeda </w:t>
            </w:r>
          </w:p>
        </w:tc>
        <w:tc>
          <w:tcPr>
            <w:tcW w:w="797" w:type="pct"/>
            <w:tcBorders>
              <w:top w:val="nil"/>
              <w:left w:val="nil"/>
              <w:bottom w:val="single" w:sz="4" w:space="0" w:color="auto"/>
              <w:right w:val="single" w:sz="4" w:space="0" w:color="auto"/>
            </w:tcBorders>
            <w:shd w:val="clear" w:color="auto" w:fill="auto"/>
            <w:vAlign w:val="bottom"/>
            <w:hideMark/>
          </w:tcPr>
          <w:p w14:paraId="23204C0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Saúl </w:t>
            </w:r>
          </w:p>
        </w:tc>
        <w:tc>
          <w:tcPr>
            <w:tcW w:w="1537" w:type="pct"/>
            <w:tcBorders>
              <w:top w:val="nil"/>
              <w:left w:val="nil"/>
              <w:bottom w:val="single" w:sz="4" w:space="0" w:color="auto"/>
              <w:right w:val="single" w:sz="4" w:space="0" w:color="auto"/>
            </w:tcBorders>
            <w:shd w:val="clear" w:color="auto" w:fill="auto"/>
            <w:vAlign w:val="bottom"/>
            <w:hideMark/>
          </w:tcPr>
          <w:p w14:paraId="2910D47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Piedra del Águila</w:t>
            </w:r>
          </w:p>
        </w:tc>
        <w:tc>
          <w:tcPr>
            <w:tcW w:w="1440" w:type="pct"/>
            <w:tcBorders>
              <w:top w:val="nil"/>
              <w:left w:val="nil"/>
              <w:bottom w:val="single" w:sz="4" w:space="0" w:color="auto"/>
              <w:right w:val="single" w:sz="4" w:space="0" w:color="auto"/>
            </w:tcBorders>
            <w:shd w:val="clear" w:color="auto" w:fill="auto"/>
            <w:vAlign w:val="bottom"/>
            <w:hideMark/>
          </w:tcPr>
          <w:p w14:paraId="05B4077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Legal</w:t>
            </w:r>
          </w:p>
        </w:tc>
      </w:tr>
      <w:tr w:rsidR="002C7802" w:rsidRPr="002C7802" w14:paraId="5E7BA3B3"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94430E4"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36</w:t>
            </w:r>
          </w:p>
        </w:tc>
        <w:tc>
          <w:tcPr>
            <w:tcW w:w="876" w:type="pct"/>
            <w:tcBorders>
              <w:top w:val="nil"/>
              <w:left w:val="nil"/>
              <w:bottom w:val="single" w:sz="4" w:space="0" w:color="auto"/>
              <w:right w:val="single" w:sz="4" w:space="0" w:color="auto"/>
            </w:tcBorders>
            <w:shd w:val="clear" w:color="auto" w:fill="auto"/>
            <w:vAlign w:val="bottom"/>
            <w:hideMark/>
          </w:tcPr>
          <w:p w14:paraId="48148F4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Hernández </w:t>
            </w:r>
          </w:p>
        </w:tc>
        <w:tc>
          <w:tcPr>
            <w:tcW w:w="797" w:type="pct"/>
            <w:tcBorders>
              <w:top w:val="nil"/>
              <w:left w:val="nil"/>
              <w:bottom w:val="single" w:sz="4" w:space="0" w:color="auto"/>
              <w:right w:val="single" w:sz="4" w:space="0" w:color="auto"/>
            </w:tcBorders>
            <w:shd w:val="clear" w:color="auto" w:fill="auto"/>
            <w:vAlign w:val="bottom"/>
            <w:hideMark/>
          </w:tcPr>
          <w:p w14:paraId="57C9080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Stefania </w:t>
            </w:r>
          </w:p>
        </w:tc>
        <w:tc>
          <w:tcPr>
            <w:tcW w:w="1537" w:type="pct"/>
            <w:tcBorders>
              <w:top w:val="nil"/>
              <w:left w:val="nil"/>
              <w:bottom w:val="single" w:sz="4" w:space="0" w:color="auto"/>
              <w:right w:val="single" w:sz="4" w:space="0" w:color="auto"/>
            </w:tcBorders>
            <w:shd w:val="clear" w:color="auto" w:fill="auto"/>
            <w:vAlign w:val="bottom"/>
            <w:hideMark/>
          </w:tcPr>
          <w:p w14:paraId="5645FD1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Piedra del Águila</w:t>
            </w:r>
          </w:p>
        </w:tc>
        <w:tc>
          <w:tcPr>
            <w:tcW w:w="1440" w:type="pct"/>
            <w:tcBorders>
              <w:top w:val="nil"/>
              <w:left w:val="nil"/>
              <w:bottom w:val="single" w:sz="4" w:space="0" w:color="auto"/>
              <w:right w:val="single" w:sz="4" w:space="0" w:color="auto"/>
            </w:tcBorders>
            <w:shd w:val="clear" w:color="auto" w:fill="auto"/>
            <w:vAlign w:val="bottom"/>
            <w:hideMark/>
          </w:tcPr>
          <w:p w14:paraId="560A26B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Directora de Tesorería </w:t>
            </w:r>
          </w:p>
        </w:tc>
      </w:tr>
      <w:tr w:rsidR="002C7802" w:rsidRPr="002C7802" w14:paraId="6C7FE5FE"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84401D6"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37</w:t>
            </w:r>
          </w:p>
        </w:tc>
        <w:tc>
          <w:tcPr>
            <w:tcW w:w="876" w:type="pct"/>
            <w:tcBorders>
              <w:top w:val="nil"/>
              <w:left w:val="nil"/>
              <w:bottom w:val="single" w:sz="4" w:space="0" w:color="auto"/>
              <w:right w:val="single" w:sz="4" w:space="0" w:color="auto"/>
            </w:tcBorders>
            <w:shd w:val="clear" w:color="auto" w:fill="auto"/>
            <w:noWrap/>
            <w:vAlign w:val="bottom"/>
            <w:hideMark/>
          </w:tcPr>
          <w:p w14:paraId="7407599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Sgrablich</w:t>
            </w:r>
          </w:p>
        </w:tc>
        <w:tc>
          <w:tcPr>
            <w:tcW w:w="797" w:type="pct"/>
            <w:tcBorders>
              <w:top w:val="nil"/>
              <w:left w:val="nil"/>
              <w:bottom w:val="single" w:sz="4" w:space="0" w:color="auto"/>
              <w:right w:val="single" w:sz="4" w:space="0" w:color="auto"/>
            </w:tcBorders>
            <w:shd w:val="clear" w:color="auto" w:fill="auto"/>
            <w:noWrap/>
            <w:vAlign w:val="bottom"/>
            <w:hideMark/>
          </w:tcPr>
          <w:p w14:paraId="5904D07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Federico </w:t>
            </w:r>
          </w:p>
        </w:tc>
        <w:tc>
          <w:tcPr>
            <w:tcW w:w="1537" w:type="pct"/>
            <w:tcBorders>
              <w:top w:val="nil"/>
              <w:left w:val="nil"/>
              <w:bottom w:val="single" w:sz="4" w:space="0" w:color="auto"/>
              <w:right w:val="single" w:sz="4" w:space="0" w:color="auto"/>
            </w:tcBorders>
            <w:shd w:val="clear" w:color="auto" w:fill="auto"/>
            <w:noWrap/>
            <w:vAlign w:val="bottom"/>
            <w:hideMark/>
          </w:tcPr>
          <w:p w14:paraId="28BD701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Piedra del Águila</w:t>
            </w:r>
          </w:p>
        </w:tc>
        <w:tc>
          <w:tcPr>
            <w:tcW w:w="1440" w:type="pct"/>
            <w:tcBorders>
              <w:top w:val="nil"/>
              <w:left w:val="nil"/>
              <w:bottom w:val="single" w:sz="4" w:space="0" w:color="auto"/>
              <w:right w:val="single" w:sz="4" w:space="0" w:color="auto"/>
            </w:tcBorders>
            <w:shd w:val="clear" w:color="auto" w:fill="auto"/>
            <w:noWrap/>
            <w:vAlign w:val="bottom"/>
            <w:hideMark/>
          </w:tcPr>
          <w:p w14:paraId="06830C6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Contable</w:t>
            </w:r>
          </w:p>
        </w:tc>
      </w:tr>
      <w:tr w:rsidR="002C7802" w:rsidRPr="002C7802" w14:paraId="005C7E10"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1A736EA"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38</w:t>
            </w:r>
          </w:p>
        </w:tc>
        <w:tc>
          <w:tcPr>
            <w:tcW w:w="876" w:type="pct"/>
            <w:tcBorders>
              <w:top w:val="nil"/>
              <w:left w:val="nil"/>
              <w:bottom w:val="single" w:sz="4" w:space="0" w:color="auto"/>
              <w:right w:val="single" w:sz="4" w:space="0" w:color="auto"/>
            </w:tcBorders>
            <w:shd w:val="clear" w:color="auto" w:fill="auto"/>
            <w:vAlign w:val="bottom"/>
            <w:hideMark/>
          </w:tcPr>
          <w:p w14:paraId="06F2696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Audicio </w:t>
            </w:r>
          </w:p>
        </w:tc>
        <w:tc>
          <w:tcPr>
            <w:tcW w:w="797" w:type="pct"/>
            <w:tcBorders>
              <w:top w:val="nil"/>
              <w:left w:val="nil"/>
              <w:bottom w:val="single" w:sz="4" w:space="0" w:color="auto"/>
              <w:right w:val="single" w:sz="4" w:space="0" w:color="auto"/>
            </w:tcBorders>
            <w:shd w:val="clear" w:color="auto" w:fill="auto"/>
            <w:vAlign w:val="bottom"/>
            <w:hideMark/>
          </w:tcPr>
          <w:p w14:paraId="1CC174D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Amancay </w:t>
            </w:r>
          </w:p>
        </w:tc>
        <w:tc>
          <w:tcPr>
            <w:tcW w:w="1537" w:type="pct"/>
            <w:tcBorders>
              <w:top w:val="nil"/>
              <w:left w:val="nil"/>
              <w:bottom w:val="single" w:sz="4" w:space="0" w:color="auto"/>
              <w:right w:val="single" w:sz="4" w:space="0" w:color="auto"/>
            </w:tcBorders>
            <w:shd w:val="clear" w:color="auto" w:fill="auto"/>
            <w:vAlign w:val="bottom"/>
            <w:hideMark/>
          </w:tcPr>
          <w:p w14:paraId="44AB85A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Piedra del Águila/ Añelo</w:t>
            </w:r>
          </w:p>
        </w:tc>
        <w:tc>
          <w:tcPr>
            <w:tcW w:w="1440" w:type="pct"/>
            <w:tcBorders>
              <w:top w:val="nil"/>
              <w:left w:val="nil"/>
              <w:bottom w:val="single" w:sz="4" w:space="0" w:color="auto"/>
              <w:right w:val="single" w:sz="4" w:space="0" w:color="auto"/>
            </w:tcBorders>
            <w:shd w:val="clear" w:color="auto" w:fill="auto"/>
            <w:vAlign w:val="bottom"/>
            <w:hideMark/>
          </w:tcPr>
          <w:p w14:paraId="033416D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Contable</w:t>
            </w:r>
          </w:p>
        </w:tc>
      </w:tr>
      <w:tr w:rsidR="002C7802" w:rsidRPr="002C7802" w14:paraId="70F14D05"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75CE462"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39</w:t>
            </w:r>
          </w:p>
        </w:tc>
        <w:tc>
          <w:tcPr>
            <w:tcW w:w="876" w:type="pct"/>
            <w:tcBorders>
              <w:top w:val="nil"/>
              <w:left w:val="nil"/>
              <w:bottom w:val="single" w:sz="4" w:space="0" w:color="auto"/>
              <w:right w:val="single" w:sz="4" w:space="0" w:color="auto"/>
            </w:tcBorders>
            <w:shd w:val="clear" w:color="auto" w:fill="auto"/>
            <w:vAlign w:val="bottom"/>
            <w:hideMark/>
          </w:tcPr>
          <w:p w14:paraId="41B279C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Iturbide</w:t>
            </w:r>
          </w:p>
        </w:tc>
        <w:tc>
          <w:tcPr>
            <w:tcW w:w="797" w:type="pct"/>
            <w:tcBorders>
              <w:top w:val="nil"/>
              <w:left w:val="nil"/>
              <w:bottom w:val="single" w:sz="4" w:space="0" w:color="auto"/>
              <w:right w:val="single" w:sz="4" w:space="0" w:color="auto"/>
            </w:tcBorders>
            <w:shd w:val="clear" w:color="auto" w:fill="auto"/>
            <w:vAlign w:val="bottom"/>
            <w:hideMark/>
          </w:tcPr>
          <w:p w14:paraId="76F5E25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Eduardo</w:t>
            </w:r>
          </w:p>
        </w:tc>
        <w:tc>
          <w:tcPr>
            <w:tcW w:w="1537" w:type="pct"/>
            <w:tcBorders>
              <w:top w:val="nil"/>
              <w:left w:val="nil"/>
              <w:bottom w:val="single" w:sz="4" w:space="0" w:color="auto"/>
              <w:right w:val="single" w:sz="4" w:space="0" w:color="auto"/>
            </w:tcBorders>
            <w:shd w:val="clear" w:color="auto" w:fill="auto"/>
            <w:vAlign w:val="bottom"/>
            <w:hideMark/>
          </w:tcPr>
          <w:p w14:paraId="51F9F04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Plaza huincul</w:t>
            </w:r>
          </w:p>
        </w:tc>
        <w:tc>
          <w:tcPr>
            <w:tcW w:w="1440" w:type="pct"/>
            <w:tcBorders>
              <w:top w:val="nil"/>
              <w:left w:val="nil"/>
              <w:bottom w:val="single" w:sz="4" w:space="0" w:color="auto"/>
              <w:right w:val="single" w:sz="4" w:space="0" w:color="auto"/>
            </w:tcBorders>
            <w:shd w:val="clear" w:color="auto" w:fill="auto"/>
            <w:vAlign w:val="bottom"/>
            <w:hideMark/>
          </w:tcPr>
          <w:p w14:paraId="7C840CF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06EF4D45" w14:textId="77777777" w:rsidTr="002C7802">
        <w:trPr>
          <w:trHeight w:val="108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424A024"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lastRenderedPageBreak/>
              <w:t>40</w:t>
            </w:r>
          </w:p>
        </w:tc>
        <w:tc>
          <w:tcPr>
            <w:tcW w:w="876" w:type="pct"/>
            <w:tcBorders>
              <w:top w:val="nil"/>
              <w:left w:val="nil"/>
              <w:bottom w:val="single" w:sz="4" w:space="0" w:color="auto"/>
              <w:right w:val="single" w:sz="4" w:space="0" w:color="auto"/>
            </w:tcBorders>
            <w:shd w:val="clear" w:color="auto" w:fill="auto"/>
            <w:vAlign w:val="bottom"/>
            <w:hideMark/>
          </w:tcPr>
          <w:p w14:paraId="3C20718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Rosales</w:t>
            </w:r>
          </w:p>
        </w:tc>
        <w:tc>
          <w:tcPr>
            <w:tcW w:w="797" w:type="pct"/>
            <w:tcBorders>
              <w:top w:val="nil"/>
              <w:left w:val="nil"/>
              <w:bottom w:val="single" w:sz="4" w:space="0" w:color="auto"/>
              <w:right w:val="single" w:sz="4" w:space="0" w:color="auto"/>
            </w:tcBorders>
            <w:shd w:val="clear" w:color="auto" w:fill="auto"/>
            <w:vAlign w:val="bottom"/>
            <w:hideMark/>
          </w:tcPr>
          <w:p w14:paraId="43AF0F0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Jose Luis </w:t>
            </w:r>
          </w:p>
        </w:tc>
        <w:tc>
          <w:tcPr>
            <w:tcW w:w="1537" w:type="pct"/>
            <w:tcBorders>
              <w:top w:val="nil"/>
              <w:left w:val="nil"/>
              <w:bottom w:val="single" w:sz="4" w:space="0" w:color="auto"/>
              <w:right w:val="single" w:sz="4" w:space="0" w:color="auto"/>
            </w:tcBorders>
            <w:shd w:val="clear" w:color="auto" w:fill="auto"/>
            <w:vAlign w:val="bottom"/>
            <w:hideMark/>
          </w:tcPr>
          <w:p w14:paraId="2DE1072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Plaza huincul</w:t>
            </w:r>
          </w:p>
        </w:tc>
        <w:tc>
          <w:tcPr>
            <w:tcW w:w="1440" w:type="pct"/>
            <w:tcBorders>
              <w:top w:val="nil"/>
              <w:left w:val="nil"/>
              <w:bottom w:val="single" w:sz="4" w:space="0" w:color="auto"/>
              <w:right w:val="single" w:sz="4" w:space="0" w:color="auto"/>
            </w:tcBorders>
            <w:shd w:val="clear" w:color="auto" w:fill="auto"/>
            <w:vAlign w:val="bottom"/>
            <w:hideMark/>
          </w:tcPr>
          <w:p w14:paraId="2CDBCA5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246BBA1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57410BB"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41</w:t>
            </w:r>
          </w:p>
        </w:tc>
        <w:tc>
          <w:tcPr>
            <w:tcW w:w="876" w:type="pct"/>
            <w:tcBorders>
              <w:top w:val="nil"/>
              <w:left w:val="nil"/>
              <w:bottom w:val="single" w:sz="4" w:space="0" w:color="auto"/>
              <w:right w:val="single" w:sz="4" w:space="0" w:color="auto"/>
            </w:tcBorders>
            <w:shd w:val="clear" w:color="auto" w:fill="auto"/>
            <w:vAlign w:val="bottom"/>
            <w:hideMark/>
          </w:tcPr>
          <w:p w14:paraId="70B2A66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Izaguirre</w:t>
            </w:r>
          </w:p>
        </w:tc>
        <w:tc>
          <w:tcPr>
            <w:tcW w:w="797" w:type="pct"/>
            <w:tcBorders>
              <w:top w:val="nil"/>
              <w:left w:val="nil"/>
              <w:bottom w:val="single" w:sz="4" w:space="0" w:color="auto"/>
              <w:right w:val="single" w:sz="4" w:space="0" w:color="auto"/>
            </w:tcBorders>
            <w:shd w:val="clear" w:color="auto" w:fill="auto"/>
            <w:vAlign w:val="bottom"/>
            <w:hideMark/>
          </w:tcPr>
          <w:p w14:paraId="10A6C0C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Marcela Cecilia</w:t>
            </w:r>
          </w:p>
        </w:tc>
        <w:tc>
          <w:tcPr>
            <w:tcW w:w="1537" w:type="pct"/>
            <w:tcBorders>
              <w:top w:val="nil"/>
              <w:left w:val="nil"/>
              <w:bottom w:val="single" w:sz="4" w:space="0" w:color="auto"/>
              <w:right w:val="single" w:sz="4" w:space="0" w:color="auto"/>
            </w:tcBorders>
            <w:shd w:val="clear" w:color="auto" w:fill="auto"/>
            <w:vAlign w:val="bottom"/>
            <w:hideMark/>
          </w:tcPr>
          <w:p w14:paraId="683E091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Plaza huincul</w:t>
            </w:r>
          </w:p>
        </w:tc>
        <w:tc>
          <w:tcPr>
            <w:tcW w:w="1440" w:type="pct"/>
            <w:tcBorders>
              <w:top w:val="nil"/>
              <w:left w:val="nil"/>
              <w:bottom w:val="single" w:sz="4" w:space="0" w:color="auto"/>
              <w:right w:val="single" w:sz="4" w:space="0" w:color="auto"/>
            </w:tcBorders>
            <w:shd w:val="clear" w:color="auto" w:fill="auto"/>
            <w:vAlign w:val="bottom"/>
            <w:hideMark/>
          </w:tcPr>
          <w:p w14:paraId="2EEF10F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0EA3A4F4"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3CFBC3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42</w:t>
            </w:r>
          </w:p>
        </w:tc>
        <w:tc>
          <w:tcPr>
            <w:tcW w:w="876" w:type="pct"/>
            <w:tcBorders>
              <w:top w:val="nil"/>
              <w:left w:val="nil"/>
              <w:bottom w:val="single" w:sz="4" w:space="0" w:color="auto"/>
              <w:right w:val="single" w:sz="4" w:space="0" w:color="auto"/>
            </w:tcBorders>
            <w:shd w:val="clear" w:color="auto" w:fill="auto"/>
            <w:vAlign w:val="bottom"/>
            <w:hideMark/>
          </w:tcPr>
          <w:p w14:paraId="637416A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Ramírez </w:t>
            </w:r>
          </w:p>
        </w:tc>
        <w:tc>
          <w:tcPr>
            <w:tcW w:w="797" w:type="pct"/>
            <w:tcBorders>
              <w:top w:val="nil"/>
              <w:left w:val="nil"/>
              <w:bottom w:val="single" w:sz="4" w:space="0" w:color="auto"/>
              <w:right w:val="single" w:sz="4" w:space="0" w:color="auto"/>
            </w:tcBorders>
            <w:shd w:val="clear" w:color="auto" w:fill="auto"/>
            <w:vAlign w:val="bottom"/>
            <w:hideMark/>
          </w:tcPr>
          <w:p w14:paraId="7795862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Cra Gladys Noemí </w:t>
            </w:r>
          </w:p>
        </w:tc>
        <w:tc>
          <w:tcPr>
            <w:tcW w:w="1537" w:type="pct"/>
            <w:tcBorders>
              <w:top w:val="nil"/>
              <w:left w:val="nil"/>
              <w:bottom w:val="single" w:sz="4" w:space="0" w:color="auto"/>
              <w:right w:val="single" w:sz="4" w:space="0" w:color="auto"/>
            </w:tcBorders>
            <w:shd w:val="clear" w:color="auto" w:fill="auto"/>
            <w:vAlign w:val="bottom"/>
            <w:hideMark/>
          </w:tcPr>
          <w:p w14:paraId="3E48EB6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Plottier</w:t>
            </w:r>
          </w:p>
        </w:tc>
        <w:tc>
          <w:tcPr>
            <w:tcW w:w="1440" w:type="pct"/>
            <w:tcBorders>
              <w:top w:val="nil"/>
              <w:left w:val="nil"/>
              <w:bottom w:val="single" w:sz="4" w:space="0" w:color="auto"/>
              <w:right w:val="single" w:sz="4" w:space="0" w:color="auto"/>
            </w:tcBorders>
            <w:shd w:val="clear" w:color="auto" w:fill="auto"/>
            <w:vAlign w:val="bottom"/>
            <w:hideMark/>
          </w:tcPr>
          <w:p w14:paraId="0E7A8DE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Subsecretaria de Hacienda</w:t>
            </w:r>
          </w:p>
        </w:tc>
      </w:tr>
      <w:tr w:rsidR="002C7802" w:rsidRPr="002C7802" w14:paraId="05916C55"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6FBCEAD"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43</w:t>
            </w:r>
          </w:p>
        </w:tc>
        <w:tc>
          <w:tcPr>
            <w:tcW w:w="876" w:type="pct"/>
            <w:tcBorders>
              <w:top w:val="nil"/>
              <w:left w:val="nil"/>
              <w:bottom w:val="single" w:sz="4" w:space="0" w:color="auto"/>
              <w:right w:val="single" w:sz="4" w:space="0" w:color="auto"/>
            </w:tcBorders>
            <w:shd w:val="clear" w:color="auto" w:fill="auto"/>
            <w:vAlign w:val="bottom"/>
            <w:hideMark/>
          </w:tcPr>
          <w:p w14:paraId="753498D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Pérez</w:t>
            </w:r>
          </w:p>
        </w:tc>
        <w:tc>
          <w:tcPr>
            <w:tcW w:w="797" w:type="pct"/>
            <w:tcBorders>
              <w:top w:val="nil"/>
              <w:left w:val="nil"/>
              <w:bottom w:val="single" w:sz="4" w:space="0" w:color="auto"/>
              <w:right w:val="single" w:sz="4" w:space="0" w:color="auto"/>
            </w:tcBorders>
            <w:shd w:val="clear" w:color="auto" w:fill="auto"/>
            <w:vAlign w:val="bottom"/>
            <w:hideMark/>
          </w:tcPr>
          <w:p w14:paraId="7DD9443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Cra Patricia</w:t>
            </w:r>
          </w:p>
        </w:tc>
        <w:tc>
          <w:tcPr>
            <w:tcW w:w="1537" w:type="pct"/>
            <w:tcBorders>
              <w:top w:val="nil"/>
              <w:left w:val="nil"/>
              <w:bottom w:val="single" w:sz="4" w:space="0" w:color="auto"/>
              <w:right w:val="single" w:sz="4" w:space="0" w:color="auto"/>
            </w:tcBorders>
            <w:shd w:val="clear" w:color="auto" w:fill="auto"/>
            <w:vAlign w:val="bottom"/>
            <w:hideMark/>
          </w:tcPr>
          <w:p w14:paraId="131A6AB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Plottier</w:t>
            </w:r>
          </w:p>
        </w:tc>
        <w:tc>
          <w:tcPr>
            <w:tcW w:w="1440" w:type="pct"/>
            <w:tcBorders>
              <w:top w:val="nil"/>
              <w:left w:val="nil"/>
              <w:bottom w:val="single" w:sz="4" w:space="0" w:color="auto"/>
              <w:right w:val="single" w:sz="4" w:space="0" w:color="auto"/>
            </w:tcBorders>
            <w:shd w:val="clear" w:color="auto" w:fill="auto"/>
            <w:vAlign w:val="bottom"/>
            <w:hideMark/>
          </w:tcPr>
          <w:p w14:paraId="777CB0A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Contable</w:t>
            </w:r>
          </w:p>
        </w:tc>
      </w:tr>
      <w:tr w:rsidR="002C7802" w:rsidRPr="002C7802" w14:paraId="5D70FC3E"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6F5A9F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44</w:t>
            </w:r>
          </w:p>
        </w:tc>
        <w:tc>
          <w:tcPr>
            <w:tcW w:w="876" w:type="pct"/>
            <w:tcBorders>
              <w:top w:val="nil"/>
              <w:left w:val="nil"/>
              <w:bottom w:val="single" w:sz="4" w:space="0" w:color="auto"/>
              <w:right w:val="single" w:sz="4" w:space="0" w:color="auto"/>
            </w:tcBorders>
            <w:shd w:val="clear" w:color="auto" w:fill="auto"/>
            <w:vAlign w:val="bottom"/>
            <w:hideMark/>
          </w:tcPr>
          <w:p w14:paraId="0985F4D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Richini</w:t>
            </w:r>
          </w:p>
        </w:tc>
        <w:tc>
          <w:tcPr>
            <w:tcW w:w="797" w:type="pct"/>
            <w:tcBorders>
              <w:top w:val="nil"/>
              <w:left w:val="nil"/>
              <w:bottom w:val="single" w:sz="4" w:space="0" w:color="auto"/>
              <w:right w:val="single" w:sz="4" w:space="0" w:color="auto"/>
            </w:tcBorders>
            <w:shd w:val="clear" w:color="auto" w:fill="auto"/>
            <w:vAlign w:val="bottom"/>
            <w:hideMark/>
          </w:tcPr>
          <w:p w14:paraId="730FD2D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Dra Isabel</w:t>
            </w:r>
          </w:p>
        </w:tc>
        <w:tc>
          <w:tcPr>
            <w:tcW w:w="1537" w:type="pct"/>
            <w:tcBorders>
              <w:top w:val="nil"/>
              <w:left w:val="nil"/>
              <w:bottom w:val="single" w:sz="4" w:space="0" w:color="auto"/>
              <w:right w:val="single" w:sz="4" w:space="0" w:color="auto"/>
            </w:tcBorders>
            <w:shd w:val="clear" w:color="auto" w:fill="auto"/>
            <w:vAlign w:val="bottom"/>
            <w:hideMark/>
          </w:tcPr>
          <w:p w14:paraId="4117AAE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Plottier</w:t>
            </w:r>
          </w:p>
        </w:tc>
        <w:tc>
          <w:tcPr>
            <w:tcW w:w="1440" w:type="pct"/>
            <w:tcBorders>
              <w:top w:val="nil"/>
              <w:left w:val="nil"/>
              <w:bottom w:val="single" w:sz="4" w:space="0" w:color="auto"/>
              <w:right w:val="single" w:sz="4" w:space="0" w:color="auto"/>
            </w:tcBorders>
            <w:shd w:val="clear" w:color="auto" w:fill="auto"/>
            <w:vAlign w:val="bottom"/>
            <w:hideMark/>
          </w:tcPr>
          <w:p w14:paraId="4403B62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Asesora Legal. </w:t>
            </w:r>
          </w:p>
        </w:tc>
      </w:tr>
      <w:tr w:rsidR="002C7802" w:rsidRPr="002C7802" w14:paraId="4F95A35A" w14:textId="77777777" w:rsidTr="002C7802">
        <w:trPr>
          <w:trHeight w:val="617"/>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289C83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45</w:t>
            </w:r>
          </w:p>
        </w:tc>
        <w:tc>
          <w:tcPr>
            <w:tcW w:w="876" w:type="pct"/>
            <w:tcBorders>
              <w:top w:val="nil"/>
              <w:left w:val="nil"/>
              <w:bottom w:val="single" w:sz="4" w:space="0" w:color="auto"/>
              <w:right w:val="single" w:sz="4" w:space="0" w:color="auto"/>
            </w:tcBorders>
            <w:shd w:val="clear" w:color="auto" w:fill="auto"/>
            <w:vAlign w:val="bottom"/>
            <w:hideMark/>
          </w:tcPr>
          <w:p w14:paraId="0AD1C85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Rebolledo </w:t>
            </w:r>
          </w:p>
        </w:tc>
        <w:tc>
          <w:tcPr>
            <w:tcW w:w="797" w:type="pct"/>
            <w:tcBorders>
              <w:top w:val="nil"/>
              <w:left w:val="nil"/>
              <w:bottom w:val="single" w:sz="4" w:space="0" w:color="auto"/>
              <w:right w:val="single" w:sz="4" w:space="0" w:color="auto"/>
            </w:tcBorders>
            <w:shd w:val="clear" w:color="auto" w:fill="auto"/>
            <w:vAlign w:val="bottom"/>
            <w:hideMark/>
          </w:tcPr>
          <w:p w14:paraId="2CFF382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Adriana </w:t>
            </w:r>
          </w:p>
        </w:tc>
        <w:tc>
          <w:tcPr>
            <w:tcW w:w="1537" w:type="pct"/>
            <w:tcBorders>
              <w:top w:val="nil"/>
              <w:left w:val="nil"/>
              <w:bottom w:val="single" w:sz="4" w:space="0" w:color="auto"/>
              <w:right w:val="single" w:sz="4" w:space="0" w:color="auto"/>
            </w:tcBorders>
            <w:shd w:val="clear" w:color="auto" w:fill="auto"/>
            <w:vAlign w:val="bottom"/>
            <w:hideMark/>
          </w:tcPr>
          <w:p w14:paraId="5618F5E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169E3CF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Técnico - Coordinación de Relaciones Fiscales con Municipios</w:t>
            </w:r>
          </w:p>
        </w:tc>
      </w:tr>
      <w:tr w:rsidR="002C7802" w:rsidRPr="002C7802" w14:paraId="029D5494" w14:textId="77777777" w:rsidTr="002C7802">
        <w:trPr>
          <w:trHeight w:val="555"/>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AA88272"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46</w:t>
            </w:r>
          </w:p>
        </w:tc>
        <w:tc>
          <w:tcPr>
            <w:tcW w:w="876" w:type="pct"/>
            <w:tcBorders>
              <w:top w:val="nil"/>
              <w:left w:val="nil"/>
              <w:bottom w:val="single" w:sz="4" w:space="0" w:color="auto"/>
              <w:right w:val="single" w:sz="4" w:space="0" w:color="auto"/>
            </w:tcBorders>
            <w:shd w:val="clear" w:color="auto" w:fill="auto"/>
            <w:vAlign w:val="bottom"/>
            <w:hideMark/>
          </w:tcPr>
          <w:p w14:paraId="6DA1259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Bonifacio</w:t>
            </w:r>
          </w:p>
        </w:tc>
        <w:tc>
          <w:tcPr>
            <w:tcW w:w="797" w:type="pct"/>
            <w:tcBorders>
              <w:top w:val="nil"/>
              <w:left w:val="nil"/>
              <w:bottom w:val="single" w:sz="4" w:space="0" w:color="auto"/>
              <w:right w:val="single" w:sz="4" w:space="0" w:color="auto"/>
            </w:tcBorders>
            <w:shd w:val="clear" w:color="auto" w:fill="auto"/>
            <w:vAlign w:val="bottom"/>
            <w:hideMark/>
          </w:tcPr>
          <w:p w14:paraId="5A2B9A9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Matias </w:t>
            </w:r>
          </w:p>
        </w:tc>
        <w:tc>
          <w:tcPr>
            <w:tcW w:w="1537" w:type="pct"/>
            <w:tcBorders>
              <w:top w:val="nil"/>
              <w:left w:val="nil"/>
              <w:bottom w:val="single" w:sz="4" w:space="0" w:color="auto"/>
              <w:right w:val="single" w:sz="4" w:space="0" w:color="auto"/>
            </w:tcBorders>
            <w:shd w:val="clear" w:color="auto" w:fill="auto"/>
            <w:vAlign w:val="bottom"/>
            <w:hideMark/>
          </w:tcPr>
          <w:p w14:paraId="55D7A95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4D8857C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Técnico - Coordinación de Relaciones Fiscales con Municipios</w:t>
            </w:r>
          </w:p>
        </w:tc>
      </w:tr>
      <w:tr w:rsidR="002C7802" w:rsidRPr="002C7802" w14:paraId="4F8AF43E" w14:textId="77777777" w:rsidTr="002C7802">
        <w:trPr>
          <w:trHeight w:val="613"/>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8C263F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47</w:t>
            </w:r>
          </w:p>
        </w:tc>
        <w:tc>
          <w:tcPr>
            <w:tcW w:w="876" w:type="pct"/>
            <w:tcBorders>
              <w:top w:val="nil"/>
              <w:left w:val="nil"/>
              <w:bottom w:val="single" w:sz="4" w:space="0" w:color="auto"/>
              <w:right w:val="single" w:sz="4" w:space="0" w:color="auto"/>
            </w:tcBorders>
            <w:shd w:val="clear" w:color="auto" w:fill="auto"/>
            <w:vAlign w:val="bottom"/>
            <w:hideMark/>
          </w:tcPr>
          <w:p w14:paraId="0481EF6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Labori</w:t>
            </w:r>
          </w:p>
        </w:tc>
        <w:tc>
          <w:tcPr>
            <w:tcW w:w="797" w:type="pct"/>
            <w:tcBorders>
              <w:top w:val="nil"/>
              <w:left w:val="nil"/>
              <w:bottom w:val="single" w:sz="4" w:space="0" w:color="auto"/>
              <w:right w:val="single" w:sz="4" w:space="0" w:color="auto"/>
            </w:tcBorders>
            <w:shd w:val="clear" w:color="auto" w:fill="auto"/>
            <w:vAlign w:val="bottom"/>
            <w:hideMark/>
          </w:tcPr>
          <w:p w14:paraId="07C9DF6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Betina </w:t>
            </w:r>
          </w:p>
        </w:tc>
        <w:tc>
          <w:tcPr>
            <w:tcW w:w="1537" w:type="pct"/>
            <w:tcBorders>
              <w:top w:val="nil"/>
              <w:left w:val="nil"/>
              <w:bottom w:val="single" w:sz="4" w:space="0" w:color="auto"/>
              <w:right w:val="single" w:sz="4" w:space="0" w:color="auto"/>
            </w:tcBorders>
            <w:shd w:val="clear" w:color="auto" w:fill="auto"/>
            <w:vAlign w:val="bottom"/>
            <w:hideMark/>
          </w:tcPr>
          <w:p w14:paraId="668CCAA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4247977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Técnico - Coordinación de Relaciones Fiscales con Municipios</w:t>
            </w:r>
          </w:p>
        </w:tc>
      </w:tr>
      <w:tr w:rsidR="002C7802" w:rsidRPr="002C7802" w14:paraId="59BEBEF1" w14:textId="77777777" w:rsidTr="002C7802">
        <w:trPr>
          <w:trHeight w:val="515"/>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0C8CEF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48</w:t>
            </w:r>
          </w:p>
        </w:tc>
        <w:tc>
          <w:tcPr>
            <w:tcW w:w="876" w:type="pct"/>
            <w:tcBorders>
              <w:top w:val="nil"/>
              <w:left w:val="nil"/>
              <w:bottom w:val="single" w:sz="4" w:space="0" w:color="auto"/>
              <w:right w:val="single" w:sz="4" w:space="0" w:color="auto"/>
            </w:tcBorders>
            <w:shd w:val="clear" w:color="auto" w:fill="auto"/>
            <w:vAlign w:val="bottom"/>
            <w:hideMark/>
          </w:tcPr>
          <w:p w14:paraId="52B85E1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Morales</w:t>
            </w:r>
          </w:p>
        </w:tc>
        <w:tc>
          <w:tcPr>
            <w:tcW w:w="797" w:type="pct"/>
            <w:tcBorders>
              <w:top w:val="nil"/>
              <w:left w:val="nil"/>
              <w:bottom w:val="single" w:sz="4" w:space="0" w:color="auto"/>
              <w:right w:val="single" w:sz="4" w:space="0" w:color="auto"/>
            </w:tcBorders>
            <w:shd w:val="clear" w:color="auto" w:fill="auto"/>
            <w:vAlign w:val="bottom"/>
            <w:hideMark/>
          </w:tcPr>
          <w:p w14:paraId="05FDED4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Sofia</w:t>
            </w:r>
          </w:p>
        </w:tc>
        <w:tc>
          <w:tcPr>
            <w:tcW w:w="1537" w:type="pct"/>
            <w:tcBorders>
              <w:top w:val="nil"/>
              <w:left w:val="nil"/>
              <w:bottom w:val="single" w:sz="4" w:space="0" w:color="auto"/>
              <w:right w:val="single" w:sz="4" w:space="0" w:color="auto"/>
            </w:tcBorders>
            <w:shd w:val="clear" w:color="auto" w:fill="auto"/>
            <w:vAlign w:val="bottom"/>
            <w:hideMark/>
          </w:tcPr>
          <w:p w14:paraId="79845F4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6647561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Técnico - Coordinación de Relaciones Fiscales con Municipios</w:t>
            </w:r>
          </w:p>
        </w:tc>
      </w:tr>
      <w:tr w:rsidR="002C7802" w:rsidRPr="002C7802" w14:paraId="5CC193DD" w14:textId="77777777" w:rsidTr="002C7802">
        <w:trPr>
          <w:trHeight w:val="544"/>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5B016CB"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49</w:t>
            </w:r>
          </w:p>
        </w:tc>
        <w:tc>
          <w:tcPr>
            <w:tcW w:w="876" w:type="pct"/>
            <w:tcBorders>
              <w:top w:val="nil"/>
              <w:left w:val="nil"/>
              <w:bottom w:val="single" w:sz="4" w:space="0" w:color="auto"/>
              <w:right w:val="single" w:sz="4" w:space="0" w:color="auto"/>
            </w:tcBorders>
            <w:shd w:val="clear" w:color="auto" w:fill="auto"/>
            <w:vAlign w:val="bottom"/>
            <w:hideMark/>
          </w:tcPr>
          <w:p w14:paraId="4F672B2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Insúa</w:t>
            </w:r>
          </w:p>
        </w:tc>
        <w:tc>
          <w:tcPr>
            <w:tcW w:w="797" w:type="pct"/>
            <w:tcBorders>
              <w:top w:val="nil"/>
              <w:left w:val="nil"/>
              <w:bottom w:val="single" w:sz="4" w:space="0" w:color="auto"/>
              <w:right w:val="single" w:sz="4" w:space="0" w:color="auto"/>
            </w:tcBorders>
            <w:shd w:val="clear" w:color="auto" w:fill="auto"/>
            <w:vAlign w:val="bottom"/>
            <w:hideMark/>
          </w:tcPr>
          <w:p w14:paraId="43EF8D5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Juan Martín </w:t>
            </w:r>
          </w:p>
        </w:tc>
        <w:tc>
          <w:tcPr>
            <w:tcW w:w="1537" w:type="pct"/>
            <w:tcBorders>
              <w:top w:val="nil"/>
              <w:left w:val="nil"/>
              <w:bottom w:val="single" w:sz="4" w:space="0" w:color="auto"/>
              <w:right w:val="single" w:sz="4" w:space="0" w:color="auto"/>
            </w:tcBorders>
            <w:shd w:val="clear" w:color="auto" w:fill="auto"/>
            <w:vAlign w:val="bottom"/>
            <w:hideMark/>
          </w:tcPr>
          <w:p w14:paraId="580D834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19729B6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Subsecretario de Ingresos Públicos de la Provincia del Neuquén</w:t>
            </w:r>
          </w:p>
        </w:tc>
      </w:tr>
      <w:tr w:rsidR="002C7802" w:rsidRPr="002C7802" w14:paraId="62D4ED3A"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9527B6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50</w:t>
            </w:r>
          </w:p>
        </w:tc>
        <w:tc>
          <w:tcPr>
            <w:tcW w:w="876" w:type="pct"/>
            <w:tcBorders>
              <w:top w:val="nil"/>
              <w:left w:val="nil"/>
              <w:bottom w:val="single" w:sz="4" w:space="0" w:color="auto"/>
              <w:right w:val="single" w:sz="4" w:space="0" w:color="auto"/>
            </w:tcBorders>
            <w:shd w:val="clear" w:color="auto" w:fill="auto"/>
            <w:vAlign w:val="bottom"/>
            <w:hideMark/>
          </w:tcPr>
          <w:p w14:paraId="3C53CF8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Lavaggi</w:t>
            </w:r>
          </w:p>
        </w:tc>
        <w:tc>
          <w:tcPr>
            <w:tcW w:w="797" w:type="pct"/>
            <w:tcBorders>
              <w:top w:val="nil"/>
              <w:left w:val="nil"/>
              <w:bottom w:val="single" w:sz="4" w:space="0" w:color="auto"/>
              <w:right w:val="single" w:sz="4" w:space="0" w:color="auto"/>
            </w:tcBorders>
            <w:shd w:val="clear" w:color="auto" w:fill="auto"/>
            <w:vAlign w:val="bottom"/>
            <w:hideMark/>
          </w:tcPr>
          <w:p w14:paraId="764DCDC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Marcos</w:t>
            </w:r>
          </w:p>
        </w:tc>
        <w:tc>
          <w:tcPr>
            <w:tcW w:w="1537" w:type="pct"/>
            <w:tcBorders>
              <w:top w:val="nil"/>
              <w:left w:val="nil"/>
              <w:bottom w:val="single" w:sz="4" w:space="0" w:color="auto"/>
              <w:right w:val="single" w:sz="4" w:space="0" w:color="auto"/>
            </w:tcBorders>
            <w:shd w:val="clear" w:color="auto" w:fill="auto"/>
            <w:vAlign w:val="bottom"/>
            <w:hideMark/>
          </w:tcPr>
          <w:p w14:paraId="21DC33A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17B7020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RENTAS</w:t>
            </w:r>
          </w:p>
        </w:tc>
      </w:tr>
      <w:tr w:rsidR="002C7802" w:rsidRPr="002C7802" w14:paraId="411AA082" w14:textId="77777777" w:rsidTr="002C7802">
        <w:trPr>
          <w:trHeight w:val="464"/>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D9DB67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51</w:t>
            </w:r>
          </w:p>
        </w:tc>
        <w:tc>
          <w:tcPr>
            <w:tcW w:w="876" w:type="pct"/>
            <w:tcBorders>
              <w:top w:val="nil"/>
              <w:left w:val="nil"/>
              <w:bottom w:val="single" w:sz="4" w:space="0" w:color="auto"/>
              <w:right w:val="single" w:sz="4" w:space="0" w:color="auto"/>
            </w:tcBorders>
            <w:shd w:val="clear" w:color="auto" w:fill="auto"/>
            <w:vAlign w:val="bottom"/>
            <w:hideMark/>
          </w:tcPr>
          <w:p w14:paraId="466ED33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Becerra</w:t>
            </w:r>
          </w:p>
        </w:tc>
        <w:tc>
          <w:tcPr>
            <w:tcW w:w="797" w:type="pct"/>
            <w:tcBorders>
              <w:top w:val="nil"/>
              <w:left w:val="nil"/>
              <w:bottom w:val="single" w:sz="4" w:space="0" w:color="auto"/>
              <w:right w:val="single" w:sz="4" w:space="0" w:color="auto"/>
            </w:tcBorders>
            <w:shd w:val="clear" w:color="auto" w:fill="auto"/>
            <w:vAlign w:val="bottom"/>
            <w:hideMark/>
          </w:tcPr>
          <w:p w14:paraId="24AAD8B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Gabriela</w:t>
            </w:r>
          </w:p>
        </w:tc>
        <w:tc>
          <w:tcPr>
            <w:tcW w:w="1537" w:type="pct"/>
            <w:tcBorders>
              <w:top w:val="nil"/>
              <w:left w:val="nil"/>
              <w:bottom w:val="single" w:sz="4" w:space="0" w:color="auto"/>
              <w:right w:val="single" w:sz="4" w:space="0" w:color="auto"/>
            </w:tcBorders>
            <w:shd w:val="clear" w:color="auto" w:fill="auto"/>
            <w:vAlign w:val="bottom"/>
            <w:hideMark/>
          </w:tcPr>
          <w:p w14:paraId="4948297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Provincia</w:t>
            </w:r>
          </w:p>
        </w:tc>
        <w:tc>
          <w:tcPr>
            <w:tcW w:w="1440" w:type="pct"/>
            <w:tcBorders>
              <w:top w:val="nil"/>
              <w:left w:val="nil"/>
              <w:bottom w:val="single" w:sz="4" w:space="0" w:color="auto"/>
              <w:right w:val="single" w:sz="4" w:space="0" w:color="auto"/>
            </w:tcBorders>
            <w:shd w:val="clear" w:color="auto" w:fill="auto"/>
            <w:vAlign w:val="bottom"/>
            <w:hideMark/>
          </w:tcPr>
          <w:p w14:paraId="706A826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Técnico - Coordinación de Relaciones Fiscales con Municipios</w:t>
            </w:r>
          </w:p>
        </w:tc>
      </w:tr>
      <w:tr w:rsidR="002C7802" w:rsidRPr="002C7802" w14:paraId="75A28B85" w14:textId="77777777" w:rsidTr="002C7802">
        <w:trPr>
          <w:trHeight w:val="401"/>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58C807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52</w:t>
            </w:r>
          </w:p>
        </w:tc>
        <w:tc>
          <w:tcPr>
            <w:tcW w:w="876" w:type="pct"/>
            <w:tcBorders>
              <w:top w:val="nil"/>
              <w:left w:val="nil"/>
              <w:bottom w:val="single" w:sz="4" w:space="0" w:color="auto"/>
              <w:right w:val="single" w:sz="4" w:space="0" w:color="auto"/>
            </w:tcBorders>
            <w:shd w:val="clear" w:color="auto" w:fill="auto"/>
            <w:vAlign w:val="bottom"/>
            <w:hideMark/>
          </w:tcPr>
          <w:p w14:paraId="6A28CB3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Rivas</w:t>
            </w:r>
          </w:p>
        </w:tc>
        <w:tc>
          <w:tcPr>
            <w:tcW w:w="797" w:type="pct"/>
            <w:tcBorders>
              <w:top w:val="nil"/>
              <w:left w:val="nil"/>
              <w:bottom w:val="single" w:sz="4" w:space="0" w:color="auto"/>
              <w:right w:val="single" w:sz="4" w:space="0" w:color="auto"/>
            </w:tcBorders>
            <w:shd w:val="clear" w:color="auto" w:fill="auto"/>
            <w:vAlign w:val="bottom"/>
            <w:hideMark/>
          </w:tcPr>
          <w:p w14:paraId="3A07E39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Hernan</w:t>
            </w:r>
          </w:p>
        </w:tc>
        <w:tc>
          <w:tcPr>
            <w:tcW w:w="1537" w:type="pct"/>
            <w:tcBorders>
              <w:top w:val="nil"/>
              <w:left w:val="nil"/>
              <w:bottom w:val="single" w:sz="4" w:space="0" w:color="auto"/>
              <w:right w:val="single" w:sz="4" w:space="0" w:color="auto"/>
            </w:tcBorders>
            <w:shd w:val="clear" w:color="auto" w:fill="auto"/>
            <w:vAlign w:val="bottom"/>
            <w:hideMark/>
          </w:tcPr>
          <w:p w14:paraId="5BB36BC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Rincón de los Sauces</w:t>
            </w:r>
          </w:p>
        </w:tc>
        <w:tc>
          <w:tcPr>
            <w:tcW w:w="1440" w:type="pct"/>
            <w:tcBorders>
              <w:top w:val="nil"/>
              <w:left w:val="nil"/>
              <w:bottom w:val="single" w:sz="4" w:space="0" w:color="auto"/>
              <w:right w:val="single" w:sz="4" w:space="0" w:color="auto"/>
            </w:tcBorders>
            <w:shd w:val="clear" w:color="auto" w:fill="auto"/>
            <w:vAlign w:val="bottom"/>
            <w:hideMark/>
          </w:tcPr>
          <w:p w14:paraId="0D3998A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Legal</w:t>
            </w:r>
          </w:p>
        </w:tc>
      </w:tr>
      <w:tr w:rsidR="002C7802" w:rsidRPr="002C7802" w14:paraId="3B74619B" w14:textId="77777777" w:rsidTr="002C7802">
        <w:trPr>
          <w:trHeight w:val="369"/>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7CF5E6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53</w:t>
            </w:r>
          </w:p>
        </w:tc>
        <w:tc>
          <w:tcPr>
            <w:tcW w:w="876" w:type="pct"/>
            <w:tcBorders>
              <w:top w:val="nil"/>
              <w:left w:val="nil"/>
              <w:bottom w:val="single" w:sz="4" w:space="0" w:color="auto"/>
              <w:right w:val="single" w:sz="4" w:space="0" w:color="auto"/>
            </w:tcBorders>
            <w:shd w:val="clear" w:color="auto" w:fill="auto"/>
            <w:vAlign w:val="bottom"/>
            <w:hideMark/>
          </w:tcPr>
          <w:p w14:paraId="6964B32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Uribe </w:t>
            </w:r>
          </w:p>
        </w:tc>
        <w:tc>
          <w:tcPr>
            <w:tcW w:w="797" w:type="pct"/>
            <w:tcBorders>
              <w:top w:val="nil"/>
              <w:left w:val="nil"/>
              <w:bottom w:val="single" w:sz="4" w:space="0" w:color="auto"/>
              <w:right w:val="single" w:sz="4" w:space="0" w:color="auto"/>
            </w:tcBorders>
            <w:shd w:val="clear" w:color="auto" w:fill="auto"/>
            <w:vAlign w:val="bottom"/>
            <w:hideMark/>
          </w:tcPr>
          <w:p w14:paraId="573B0D5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Pablo</w:t>
            </w:r>
          </w:p>
        </w:tc>
        <w:tc>
          <w:tcPr>
            <w:tcW w:w="1537" w:type="pct"/>
            <w:tcBorders>
              <w:top w:val="nil"/>
              <w:left w:val="nil"/>
              <w:bottom w:val="single" w:sz="4" w:space="0" w:color="auto"/>
              <w:right w:val="single" w:sz="4" w:space="0" w:color="auto"/>
            </w:tcBorders>
            <w:shd w:val="clear" w:color="auto" w:fill="auto"/>
            <w:vAlign w:val="bottom"/>
            <w:hideMark/>
          </w:tcPr>
          <w:p w14:paraId="0F7B480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Rincón de los Sauces</w:t>
            </w:r>
          </w:p>
        </w:tc>
        <w:tc>
          <w:tcPr>
            <w:tcW w:w="1440" w:type="pct"/>
            <w:tcBorders>
              <w:top w:val="nil"/>
              <w:left w:val="nil"/>
              <w:bottom w:val="single" w:sz="4" w:space="0" w:color="auto"/>
              <w:right w:val="single" w:sz="4" w:space="0" w:color="auto"/>
            </w:tcBorders>
            <w:shd w:val="clear" w:color="auto" w:fill="auto"/>
            <w:vAlign w:val="bottom"/>
            <w:hideMark/>
          </w:tcPr>
          <w:p w14:paraId="078604D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Secretario de Economia</w:t>
            </w:r>
          </w:p>
        </w:tc>
      </w:tr>
      <w:tr w:rsidR="002C7802" w:rsidRPr="002C7802" w14:paraId="6772B1F7" w14:textId="77777777" w:rsidTr="002C7802">
        <w:trPr>
          <w:trHeight w:val="289"/>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AD1454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54</w:t>
            </w:r>
          </w:p>
        </w:tc>
        <w:tc>
          <w:tcPr>
            <w:tcW w:w="876" w:type="pct"/>
            <w:tcBorders>
              <w:top w:val="nil"/>
              <w:left w:val="nil"/>
              <w:bottom w:val="single" w:sz="4" w:space="0" w:color="auto"/>
              <w:right w:val="single" w:sz="4" w:space="0" w:color="auto"/>
            </w:tcBorders>
            <w:shd w:val="clear" w:color="auto" w:fill="auto"/>
            <w:vAlign w:val="bottom"/>
            <w:hideMark/>
          </w:tcPr>
          <w:p w14:paraId="495CC4E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Campos</w:t>
            </w:r>
          </w:p>
        </w:tc>
        <w:tc>
          <w:tcPr>
            <w:tcW w:w="797" w:type="pct"/>
            <w:tcBorders>
              <w:top w:val="nil"/>
              <w:left w:val="nil"/>
              <w:bottom w:val="single" w:sz="4" w:space="0" w:color="auto"/>
              <w:right w:val="single" w:sz="4" w:space="0" w:color="auto"/>
            </w:tcBorders>
            <w:shd w:val="clear" w:color="auto" w:fill="auto"/>
            <w:vAlign w:val="bottom"/>
            <w:hideMark/>
          </w:tcPr>
          <w:p w14:paraId="06FAF6F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Camila</w:t>
            </w:r>
          </w:p>
        </w:tc>
        <w:tc>
          <w:tcPr>
            <w:tcW w:w="1537" w:type="pct"/>
            <w:tcBorders>
              <w:top w:val="nil"/>
              <w:left w:val="nil"/>
              <w:bottom w:val="single" w:sz="4" w:space="0" w:color="auto"/>
              <w:right w:val="single" w:sz="4" w:space="0" w:color="auto"/>
            </w:tcBorders>
            <w:shd w:val="clear" w:color="auto" w:fill="auto"/>
            <w:vAlign w:val="bottom"/>
            <w:hideMark/>
          </w:tcPr>
          <w:p w14:paraId="64E2014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Rincón de los Sauces</w:t>
            </w:r>
          </w:p>
        </w:tc>
        <w:tc>
          <w:tcPr>
            <w:tcW w:w="1440" w:type="pct"/>
            <w:tcBorders>
              <w:top w:val="nil"/>
              <w:left w:val="nil"/>
              <w:bottom w:val="single" w:sz="4" w:space="0" w:color="auto"/>
              <w:right w:val="single" w:sz="4" w:space="0" w:color="auto"/>
            </w:tcBorders>
            <w:shd w:val="clear" w:color="auto" w:fill="auto"/>
            <w:vAlign w:val="bottom"/>
            <w:hideMark/>
          </w:tcPr>
          <w:p w14:paraId="4D58EC6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735B4FB6" w14:textId="77777777" w:rsidTr="002C7802">
        <w:trPr>
          <w:trHeight w:val="303"/>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6223C8E"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55</w:t>
            </w:r>
          </w:p>
        </w:tc>
        <w:tc>
          <w:tcPr>
            <w:tcW w:w="876" w:type="pct"/>
            <w:tcBorders>
              <w:top w:val="nil"/>
              <w:left w:val="nil"/>
              <w:bottom w:val="single" w:sz="4" w:space="0" w:color="auto"/>
              <w:right w:val="single" w:sz="4" w:space="0" w:color="auto"/>
            </w:tcBorders>
            <w:shd w:val="clear" w:color="auto" w:fill="auto"/>
            <w:vAlign w:val="bottom"/>
            <w:hideMark/>
          </w:tcPr>
          <w:p w14:paraId="5A79D5A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Fernández  Consoli</w:t>
            </w:r>
          </w:p>
        </w:tc>
        <w:tc>
          <w:tcPr>
            <w:tcW w:w="797" w:type="pct"/>
            <w:tcBorders>
              <w:top w:val="nil"/>
              <w:left w:val="nil"/>
              <w:bottom w:val="single" w:sz="4" w:space="0" w:color="auto"/>
              <w:right w:val="single" w:sz="4" w:space="0" w:color="auto"/>
            </w:tcBorders>
            <w:shd w:val="clear" w:color="auto" w:fill="auto"/>
            <w:vAlign w:val="bottom"/>
            <w:hideMark/>
          </w:tcPr>
          <w:p w14:paraId="0F07094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Matías D.</w:t>
            </w:r>
          </w:p>
        </w:tc>
        <w:tc>
          <w:tcPr>
            <w:tcW w:w="1537" w:type="pct"/>
            <w:tcBorders>
              <w:top w:val="nil"/>
              <w:left w:val="nil"/>
              <w:bottom w:val="single" w:sz="4" w:space="0" w:color="auto"/>
              <w:right w:val="single" w:sz="4" w:space="0" w:color="auto"/>
            </w:tcBorders>
            <w:shd w:val="clear" w:color="auto" w:fill="auto"/>
            <w:vAlign w:val="bottom"/>
            <w:hideMark/>
          </w:tcPr>
          <w:p w14:paraId="1BFB511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San Martin de los Andes </w:t>
            </w:r>
          </w:p>
        </w:tc>
        <w:tc>
          <w:tcPr>
            <w:tcW w:w="1440" w:type="pct"/>
            <w:tcBorders>
              <w:top w:val="nil"/>
              <w:left w:val="nil"/>
              <w:bottom w:val="single" w:sz="4" w:space="0" w:color="auto"/>
              <w:right w:val="single" w:sz="4" w:space="0" w:color="auto"/>
            </w:tcBorders>
            <w:shd w:val="clear" w:color="auto" w:fill="auto"/>
            <w:vAlign w:val="bottom"/>
            <w:hideMark/>
          </w:tcPr>
          <w:p w14:paraId="1363B67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Secretario de Economía y Hacienda </w:t>
            </w:r>
          </w:p>
        </w:tc>
      </w:tr>
      <w:tr w:rsidR="002C7802" w:rsidRPr="002C7802" w14:paraId="14C7C3F8" w14:textId="77777777" w:rsidTr="002C7802">
        <w:trPr>
          <w:trHeight w:val="7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10DF594"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56</w:t>
            </w:r>
          </w:p>
        </w:tc>
        <w:tc>
          <w:tcPr>
            <w:tcW w:w="876" w:type="pct"/>
            <w:tcBorders>
              <w:top w:val="nil"/>
              <w:left w:val="nil"/>
              <w:bottom w:val="single" w:sz="4" w:space="0" w:color="auto"/>
              <w:right w:val="single" w:sz="4" w:space="0" w:color="auto"/>
            </w:tcBorders>
            <w:shd w:val="clear" w:color="auto" w:fill="auto"/>
            <w:vAlign w:val="bottom"/>
            <w:hideMark/>
          </w:tcPr>
          <w:p w14:paraId="5F92D70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Bayardo </w:t>
            </w:r>
          </w:p>
        </w:tc>
        <w:tc>
          <w:tcPr>
            <w:tcW w:w="797" w:type="pct"/>
            <w:tcBorders>
              <w:top w:val="nil"/>
              <w:left w:val="nil"/>
              <w:bottom w:val="single" w:sz="4" w:space="0" w:color="auto"/>
              <w:right w:val="single" w:sz="4" w:space="0" w:color="auto"/>
            </w:tcBorders>
            <w:shd w:val="clear" w:color="auto" w:fill="auto"/>
            <w:vAlign w:val="bottom"/>
            <w:hideMark/>
          </w:tcPr>
          <w:p w14:paraId="1F4F099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br/>
              <w:t>Marta Susana</w:t>
            </w:r>
          </w:p>
        </w:tc>
        <w:tc>
          <w:tcPr>
            <w:tcW w:w="1537" w:type="pct"/>
            <w:tcBorders>
              <w:top w:val="nil"/>
              <w:left w:val="nil"/>
              <w:bottom w:val="single" w:sz="4" w:space="0" w:color="auto"/>
              <w:right w:val="single" w:sz="4" w:space="0" w:color="auto"/>
            </w:tcBorders>
            <w:shd w:val="clear" w:color="auto" w:fill="auto"/>
            <w:vAlign w:val="bottom"/>
            <w:hideMark/>
          </w:tcPr>
          <w:p w14:paraId="362FE9F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San Martin de los Andes </w:t>
            </w:r>
          </w:p>
        </w:tc>
        <w:tc>
          <w:tcPr>
            <w:tcW w:w="1440" w:type="pct"/>
            <w:tcBorders>
              <w:top w:val="nil"/>
              <w:left w:val="nil"/>
              <w:bottom w:val="single" w:sz="4" w:space="0" w:color="auto"/>
              <w:right w:val="single" w:sz="4" w:space="0" w:color="auto"/>
            </w:tcBorders>
            <w:shd w:val="clear" w:color="auto" w:fill="auto"/>
            <w:vAlign w:val="bottom"/>
            <w:hideMark/>
          </w:tcPr>
          <w:p w14:paraId="672F186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Subsecretaria de Ingresos Públicos</w:t>
            </w:r>
          </w:p>
        </w:tc>
      </w:tr>
      <w:tr w:rsidR="002C7802" w:rsidRPr="002C7802" w14:paraId="2B5CC959" w14:textId="77777777" w:rsidTr="002C7802">
        <w:trPr>
          <w:trHeight w:val="224"/>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EB5BC70"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57</w:t>
            </w:r>
          </w:p>
        </w:tc>
        <w:tc>
          <w:tcPr>
            <w:tcW w:w="876" w:type="pct"/>
            <w:tcBorders>
              <w:top w:val="nil"/>
              <w:left w:val="nil"/>
              <w:bottom w:val="single" w:sz="4" w:space="0" w:color="auto"/>
              <w:right w:val="single" w:sz="4" w:space="0" w:color="auto"/>
            </w:tcBorders>
            <w:shd w:val="clear" w:color="auto" w:fill="auto"/>
            <w:vAlign w:val="bottom"/>
            <w:hideMark/>
          </w:tcPr>
          <w:p w14:paraId="2D0AE92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Werro</w:t>
            </w:r>
          </w:p>
        </w:tc>
        <w:tc>
          <w:tcPr>
            <w:tcW w:w="797" w:type="pct"/>
            <w:tcBorders>
              <w:top w:val="nil"/>
              <w:left w:val="nil"/>
              <w:bottom w:val="single" w:sz="4" w:space="0" w:color="auto"/>
              <w:right w:val="single" w:sz="4" w:space="0" w:color="auto"/>
            </w:tcBorders>
            <w:shd w:val="clear" w:color="auto" w:fill="auto"/>
            <w:vAlign w:val="bottom"/>
            <w:hideMark/>
          </w:tcPr>
          <w:p w14:paraId="169E8C0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Maria Carolina</w:t>
            </w:r>
          </w:p>
        </w:tc>
        <w:tc>
          <w:tcPr>
            <w:tcW w:w="1537" w:type="pct"/>
            <w:tcBorders>
              <w:top w:val="nil"/>
              <w:left w:val="nil"/>
              <w:bottom w:val="single" w:sz="4" w:space="0" w:color="auto"/>
              <w:right w:val="single" w:sz="4" w:space="0" w:color="auto"/>
            </w:tcBorders>
            <w:shd w:val="clear" w:color="auto" w:fill="auto"/>
            <w:vAlign w:val="bottom"/>
            <w:hideMark/>
          </w:tcPr>
          <w:p w14:paraId="5B6EB7B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San Patricio del Chañar</w:t>
            </w:r>
          </w:p>
        </w:tc>
        <w:tc>
          <w:tcPr>
            <w:tcW w:w="1440" w:type="pct"/>
            <w:tcBorders>
              <w:top w:val="nil"/>
              <w:left w:val="nil"/>
              <w:bottom w:val="single" w:sz="4" w:space="0" w:color="auto"/>
              <w:right w:val="single" w:sz="4" w:space="0" w:color="auto"/>
            </w:tcBorders>
            <w:shd w:val="clear" w:color="auto" w:fill="auto"/>
            <w:vAlign w:val="bottom"/>
            <w:hideMark/>
          </w:tcPr>
          <w:p w14:paraId="418BCDA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Administracion Central</w:t>
            </w:r>
          </w:p>
        </w:tc>
      </w:tr>
      <w:tr w:rsidR="002C7802" w:rsidRPr="002C7802" w14:paraId="51403CC4" w14:textId="77777777" w:rsidTr="002C7802">
        <w:trPr>
          <w:trHeight w:val="475"/>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1A51AB9"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58</w:t>
            </w:r>
          </w:p>
        </w:tc>
        <w:tc>
          <w:tcPr>
            <w:tcW w:w="876" w:type="pct"/>
            <w:tcBorders>
              <w:top w:val="nil"/>
              <w:left w:val="nil"/>
              <w:bottom w:val="single" w:sz="4" w:space="0" w:color="auto"/>
              <w:right w:val="single" w:sz="4" w:space="0" w:color="auto"/>
            </w:tcBorders>
            <w:shd w:val="clear" w:color="auto" w:fill="auto"/>
            <w:vAlign w:val="bottom"/>
            <w:hideMark/>
          </w:tcPr>
          <w:p w14:paraId="55FEF84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Ureta</w:t>
            </w:r>
          </w:p>
        </w:tc>
        <w:tc>
          <w:tcPr>
            <w:tcW w:w="797" w:type="pct"/>
            <w:tcBorders>
              <w:top w:val="nil"/>
              <w:left w:val="nil"/>
              <w:bottom w:val="single" w:sz="4" w:space="0" w:color="auto"/>
              <w:right w:val="single" w:sz="4" w:space="0" w:color="auto"/>
            </w:tcBorders>
            <w:shd w:val="clear" w:color="auto" w:fill="auto"/>
            <w:vAlign w:val="bottom"/>
            <w:hideMark/>
          </w:tcPr>
          <w:p w14:paraId="3188C50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Carmen</w:t>
            </w:r>
          </w:p>
        </w:tc>
        <w:tc>
          <w:tcPr>
            <w:tcW w:w="1537" w:type="pct"/>
            <w:tcBorders>
              <w:top w:val="nil"/>
              <w:left w:val="nil"/>
              <w:bottom w:val="single" w:sz="4" w:space="0" w:color="auto"/>
              <w:right w:val="single" w:sz="4" w:space="0" w:color="auto"/>
            </w:tcBorders>
            <w:shd w:val="clear" w:color="auto" w:fill="auto"/>
            <w:vAlign w:val="bottom"/>
            <w:hideMark/>
          </w:tcPr>
          <w:p w14:paraId="66FB0DE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San Patricio del Chañar</w:t>
            </w:r>
          </w:p>
        </w:tc>
        <w:tc>
          <w:tcPr>
            <w:tcW w:w="1440" w:type="pct"/>
            <w:tcBorders>
              <w:top w:val="nil"/>
              <w:left w:val="nil"/>
              <w:bottom w:val="single" w:sz="4" w:space="0" w:color="auto"/>
              <w:right w:val="single" w:sz="4" w:space="0" w:color="auto"/>
            </w:tcBorders>
            <w:shd w:val="clear" w:color="auto" w:fill="auto"/>
            <w:vAlign w:val="bottom"/>
            <w:hideMark/>
          </w:tcPr>
          <w:p w14:paraId="4850725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Responsable de Cobranza en Recaudaciones</w:t>
            </w:r>
          </w:p>
        </w:tc>
      </w:tr>
      <w:tr w:rsidR="002C7802" w:rsidRPr="002C7802" w14:paraId="3F0DA5B7" w14:textId="77777777" w:rsidTr="002C7802">
        <w:trPr>
          <w:trHeight w:val="329"/>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868030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59</w:t>
            </w:r>
          </w:p>
        </w:tc>
        <w:tc>
          <w:tcPr>
            <w:tcW w:w="876" w:type="pct"/>
            <w:tcBorders>
              <w:top w:val="nil"/>
              <w:left w:val="nil"/>
              <w:bottom w:val="single" w:sz="4" w:space="0" w:color="auto"/>
              <w:right w:val="single" w:sz="4" w:space="0" w:color="auto"/>
            </w:tcBorders>
            <w:shd w:val="clear" w:color="auto" w:fill="auto"/>
            <w:vAlign w:val="bottom"/>
            <w:hideMark/>
          </w:tcPr>
          <w:p w14:paraId="3948AC2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Maiolo</w:t>
            </w:r>
          </w:p>
        </w:tc>
        <w:tc>
          <w:tcPr>
            <w:tcW w:w="797" w:type="pct"/>
            <w:tcBorders>
              <w:top w:val="nil"/>
              <w:left w:val="nil"/>
              <w:bottom w:val="single" w:sz="4" w:space="0" w:color="auto"/>
              <w:right w:val="single" w:sz="4" w:space="0" w:color="auto"/>
            </w:tcBorders>
            <w:shd w:val="clear" w:color="auto" w:fill="auto"/>
            <w:vAlign w:val="bottom"/>
            <w:hideMark/>
          </w:tcPr>
          <w:p w14:paraId="3401767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Yolanda</w:t>
            </w:r>
          </w:p>
        </w:tc>
        <w:tc>
          <w:tcPr>
            <w:tcW w:w="1537" w:type="pct"/>
            <w:tcBorders>
              <w:top w:val="nil"/>
              <w:left w:val="nil"/>
              <w:bottom w:val="single" w:sz="4" w:space="0" w:color="auto"/>
              <w:right w:val="single" w:sz="4" w:space="0" w:color="auto"/>
            </w:tcBorders>
            <w:shd w:val="clear" w:color="auto" w:fill="auto"/>
            <w:vAlign w:val="bottom"/>
            <w:hideMark/>
          </w:tcPr>
          <w:p w14:paraId="372A775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San Patricio del Chañar</w:t>
            </w:r>
          </w:p>
        </w:tc>
        <w:tc>
          <w:tcPr>
            <w:tcW w:w="1440" w:type="pct"/>
            <w:tcBorders>
              <w:top w:val="nil"/>
              <w:left w:val="nil"/>
              <w:bottom w:val="single" w:sz="4" w:space="0" w:color="auto"/>
              <w:right w:val="single" w:sz="4" w:space="0" w:color="auto"/>
            </w:tcBorders>
            <w:shd w:val="clear" w:color="auto" w:fill="auto"/>
            <w:vAlign w:val="bottom"/>
            <w:hideMark/>
          </w:tcPr>
          <w:p w14:paraId="733122B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Contable</w:t>
            </w:r>
          </w:p>
        </w:tc>
      </w:tr>
      <w:tr w:rsidR="002C7802" w:rsidRPr="002C7802" w14:paraId="6F409E47"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99B323A"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60</w:t>
            </w:r>
          </w:p>
        </w:tc>
        <w:tc>
          <w:tcPr>
            <w:tcW w:w="876" w:type="pct"/>
            <w:tcBorders>
              <w:top w:val="nil"/>
              <w:left w:val="nil"/>
              <w:bottom w:val="single" w:sz="4" w:space="0" w:color="auto"/>
              <w:right w:val="single" w:sz="4" w:space="0" w:color="auto"/>
            </w:tcBorders>
            <w:shd w:val="clear" w:color="auto" w:fill="auto"/>
            <w:vAlign w:val="bottom"/>
            <w:hideMark/>
          </w:tcPr>
          <w:p w14:paraId="21E29F4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Aranda </w:t>
            </w:r>
          </w:p>
        </w:tc>
        <w:tc>
          <w:tcPr>
            <w:tcW w:w="797" w:type="pct"/>
            <w:tcBorders>
              <w:top w:val="nil"/>
              <w:left w:val="nil"/>
              <w:bottom w:val="single" w:sz="4" w:space="0" w:color="auto"/>
              <w:right w:val="single" w:sz="4" w:space="0" w:color="auto"/>
            </w:tcBorders>
            <w:shd w:val="clear" w:color="auto" w:fill="auto"/>
            <w:vAlign w:val="bottom"/>
            <w:hideMark/>
          </w:tcPr>
          <w:p w14:paraId="0E0465B2"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Nora </w:t>
            </w:r>
          </w:p>
        </w:tc>
        <w:tc>
          <w:tcPr>
            <w:tcW w:w="1537" w:type="pct"/>
            <w:tcBorders>
              <w:top w:val="nil"/>
              <w:left w:val="nil"/>
              <w:bottom w:val="single" w:sz="4" w:space="0" w:color="auto"/>
              <w:right w:val="single" w:sz="4" w:space="0" w:color="auto"/>
            </w:tcBorders>
            <w:shd w:val="clear" w:color="auto" w:fill="auto"/>
            <w:vAlign w:val="bottom"/>
            <w:hideMark/>
          </w:tcPr>
          <w:p w14:paraId="59BE126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Senillosa</w:t>
            </w:r>
          </w:p>
        </w:tc>
        <w:tc>
          <w:tcPr>
            <w:tcW w:w="1440" w:type="pct"/>
            <w:tcBorders>
              <w:top w:val="nil"/>
              <w:left w:val="nil"/>
              <w:bottom w:val="single" w:sz="4" w:space="0" w:color="auto"/>
              <w:right w:val="single" w:sz="4" w:space="0" w:color="auto"/>
            </w:tcBorders>
            <w:shd w:val="clear" w:color="auto" w:fill="auto"/>
            <w:vAlign w:val="bottom"/>
            <w:hideMark/>
          </w:tcPr>
          <w:p w14:paraId="6BD5418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Dirección recaudaciones</w:t>
            </w:r>
          </w:p>
        </w:tc>
      </w:tr>
      <w:tr w:rsidR="002C7802" w:rsidRPr="002C7802" w14:paraId="44296BAE"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D0504E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61</w:t>
            </w:r>
          </w:p>
        </w:tc>
        <w:tc>
          <w:tcPr>
            <w:tcW w:w="876" w:type="pct"/>
            <w:tcBorders>
              <w:top w:val="nil"/>
              <w:left w:val="nil"/>
              <w:bottom w:val="single" w:sz="4" w:space="0" w:color="auto"/>
              <w:right w:val="single" w:sz="4" w:space="0" w:color="auto"/>
            </w:tcBorders>
            <w:shd w:val="clear" w:color="auto" w:fill="auto"/>
            <w:vAlign w:val="bottom"/>
            <w:hideMark/>
          </w:tcPr>
          <w:p w14:paraId="6499D62D"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Orellana</w:t>
            </w:r>
          </w:p>
        </w:tc>
        <w:tc>
          <w:tcPr>
            <w:tcW w:w="797" w:type="pct"/>
            <w:tcBorders>
              <w:top w:val="nil"/>
              <w:left w:val="nil"/>
              <w:bottom w:val="single" w:sz="4" w:space="0" w:color="auto"/>
              <w:right w:val="single" w:sz="4" w:space="0" w:color="auto"/>
            </w:tcBorders>
            <w:shd w:val="clear" w:color="auto" w:fill="auto"/>
            <w:vAlign w:val="bottom"/>
            <w:hideMark/>
          </w:tcPr>
          <w:p w14:paraId="7CBA686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Antonella</w:t>
            </w:r>
          </w:p>
        </w:tc>
        <w:tc>
          <w:tcPr>
            <w:tcW w:w="1537" w:type="pct"/>
            <w:tcBorders>
              <w:top w:val="nil"/>
              <w:left w:val="nil"/>
              <w:bottom w:val="single" w:sz="4" w:space="0" w:color="auto"/>
              <w:right w:val="single" w:sz="4" w:space="0" w:color="auto"/>
            </w:tcBorders>
            <w:shd w:val="clear" w:color="auto" w:fill="auto"/>
            <w:vAlign w:val="bottom"/>
            <w:hideMark/>
          </w:tcPr>
          <w:p w14:paraId="1643C1B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Senillosa</w:t>
            </w:r>
          </w:p>
        </w:tc>
        <w:tc>
          <w:tcPr>
            <w:tcW w:w="1440" w:type="pct"/>
            <w:tcBorders>
              <w:top w:val="nil"/>
              <w:left w:val="nil"/>
              <w:bottom w:val="single" w:sz="4" w:space="0" w:color="auto"/>
              <w:right w:val="single" w:sz="4" w:space="0" w:color="auto"/>
            </w:tcBorders>
            <w:shd w:val="clear" w:color="auto" w:fill="auto"/>
            <w:vAlign w:val="bottom"/>
            <w:hideMark/>
          </w:tcPr>
          <w:p w14:paraId="406A2C1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Asesora legal</w:t>
            </w:r>
          </w:p>
        </w:tc>
      </w:tr>
      <w:tr w:rsidR="002C7802" w:rsidRPr="002C7802" w14:paraId="1509AE90"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414D472"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62</w:t>
            </w:r>
          </w:p>
        </w:tc>
        <w:tc>
          <w:tcPr>
            <w:tcW w:w="876" w:type="pct"/>
            <w:tcBorders>
              <w:top w:val="nil"/>
              <w:left w:val="nil"/>
              <w:bottom w:val="single" w:sz="4" w:space="0" w:color="auto"/>
              <w:right w:val="single" w:sz="4" w:space="0" w:color="auto"/>
            </w:tcBorders>
            <w:shd w:val="clear" w:color="auto" w:fill="auto"/>
            <w:vAlign w:val="bottom"/>
            <w:hideMark/>
          </w:tcPr>
          <w:p w14:paraId="2E26D1E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Ugarte </w:t>
            </w:r>
          </w:p>
        </w:tc>
        <w:tc>
          <w:tcPr>
            <w:tcW w:w="797" w:type="pct"/>
            <w:tcBorders>
              <w:top w:val="nil"/>
              <w:left w:val="nil"/>
              <w:bottom w:val="single" w:sz="4" w:space="0" w:color="auto"/>
              <w:right w:val="single" w:sz="4" w:space="0" w:color="auto"/>
            </w:tcBorders>
            <w:shd w:val="clear" w:color="auto" w:fill="auto"/>
            <w:vAlign w:val="bottom"/>
            <w:hideMark/>
          </w:tcPr>
          <w:p w14:paraId="224FAFD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Verónica </w:t>
            </w:r>
          </w:p>
        </w:tc>
        <w:tc>
          <w:tcPr>
            <w:tcW w:w="1537" w:type="pct"/>
            <w:tcBorders>
              <w:top w:val="nil"/>
              <w:left w:val="nil"/>
              <w:bottom w:val="single" w:sz="4" w:space="0" w:color="auto"/>
              <w:right w:val="single" w:sz="4" w:space="0" w:color="auto"/>
            </w:tcBorders>
            <w:shd w:val="clear" w:color="auto" w:fill="auto"/>
            <w:vAlign w:val="bottom"/>
            <w:hideMark/>
          </w:tcPr>
          <w:p w14:paraId="6619769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Senillosa</w:t>
            </w:r>
          </w:p>
        </w:tc>
        <w:tc>
          <w:tcPr>
            <w:tcW w:w="1440" w:type="pct"/>
            <w:tcBorders>
              <w:top w:val="nil"/>
              <w:left w:val="nil"/>
              <w:bottom w:val="single" w:sz="4" w:space="0" w:color="auto"/>
              <w:right w:val="single" w:sz="4" w:space="0" w:color="auto"/>
            </w:tcBorders>
            <w:shd w:val="clear" w:color="auto" w:fill="auto"/>
            <w:vAlign w:val="bottom"/>
            <w:hideMark/>
          </w:tcPr>
          <w:p w14:paraId="79E659A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Hacienda</w:t>
            </w:r>
          </w:p>
        </w:tc>
      </w:tr>
      <w:tr w:rsidR="002C7802" w:rsidRPr="002C7802" w14:paraId="15A691A8"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F7A96F7"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63</w:t>
            </w:r>
          </w:p>
        </w:tc>
        <w:tc>
          <w:tcPr>
            <w:tcW w:w="876" w:type="pct"/>
            <w:tcBorders>
              <w:top w:val="nil"/>
              <w:left w:val="nil"/>
              <w:bottom w:val="single" w:sz="4" w:space="0" w:color="auto"/>
              <w:right w:val="single" w:sz="4" w:space="0" w:color="auto"/>
            </w:tcBorders>
            <w:shd w:val="clear" w:color="auto" w:fill="auto"/>
            <w:vAlign w:val="bottom"/>
            <w:hideMark/>
          </w:tcPr>
          <w:p w14:paraId="0CFE549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Cabrera</w:t>
            </w:r>
          </w:p>
        </w:tc>
        <w:tc>
          <w:tcPr>
            <w:tcW w:w="797" w:type="pct"/>
            <w:tcBorders>
              <w:top w:val="nil"/>
              <w:left w:val="nil"/>
              <w:bottom w:val="single" w:sz="4" w:space="0" w:color="auto"/>
              <w:right w:val="single" w:sz="4" w:space="0" w:color="auto"/>
            </w:tcBorders>
            <w:shd w:val="clear" w:color="auto" w:fill="auto"/>
            <w:vAlign w:val="bottom"/>
            <w:hideMark/>
          </w:tcPr>
          <w:p w14:paraId="14006DB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Pablo Cesar </w:t>
            </w:r>
          </w:p>
        </w:tc>
        <w:tc>
          <w:tcPr>
            <w:tcW w:w="1537" w:type="pct"/>
            <w:tcBorders>
              <w:top w:val="nil"/>
              <w:left w:val="nil"/>
              <w:bottom w:val="single" w:sz="4" w:space="0" w:color="auto"/>
              <w:right w:val="single" w:sz="4" w:space="0" w:color="auto"/>
            </w:tcBorders>
            <w:shd w:val="clear" w:color="auto" w:fill="auto"/>
            <w:vAlign w:val="bottom"/>
            <w:hideMark/>
          </w:tcPr>
          <w:p w14:paraId="6F7EC4A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Villa La Angostura</w:t>
            </w:r>
          </w:p>
        </w:tc>
        <w:tc>
          <w:tcPr>
            <w:tcW w:w="1440" w:type="pct"/>
            <w:tcBorders>
              <w:top w:val="nil"/>
              <w:left w:val="nil"/>
              <w:bottom w:val="single" w:sz="4" w:space="0" w:color="auto"/>
              <w:right w:val="single" w:sz="4" w:space="0" w:color="auto"/>
            </w:tcBorders>
            <w:shd w:val="clear" w:color="auto" w:fill="auto"/>
            <w:vAlign w:val="bottom"/>
            <w:hideMark/>
          </w:tcPr>
          <w:p w14:paraId="6D4BF298"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64661D48"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22E84D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64</w:t>
            </w:r>
          </w:p>
        </w:tc>
        <w:tc>
          <w:tcPr>
            <w:tcW w:w="876" w:type="pct"/>
            <w:tcBorders>
              <w:top w:val="nil"/>
              <w:left w:val="nil"/>
              <w:bottom w:val="single" w:sz="4" w:space="0" w:color="auto"/>
              <w:right w:val="single" w:sz="4" w:space="0" w:color="auto"/>
            </w:tcBorders>
            <w:shd w:val="clear" w:color="auto" w:fill="auto"/>
            <w:vAlign w:val="bottom"/>
            <w:hideMark/>
          </w:tcPr>
          <w:p w14:paraId="3DAA14E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Abate</w:t>
            </w:r>
          </w:p>
        </w:tc>
        <w:tc>
          <w:tcPr>
            <w:tcW w:w="797" w:type="pct"/>
            <w:tcBorders>
              <w:top w:val="nil"/>
              <w:left w:val="nil"/>
              <w:bottom w:val="single" w:sz="4" w:space="0" w:color="auto"/>
              <w:right w:val="single" w:sz="4" w:space="0" w:color="auto"/>
            </w:tcBorders>
            <w:shd w:val="clear" w:color="auto" w:fill="auto"/>
            <w:vAlign w:val="bottom"/>
            <w:hideMark/>
          </w:tcPr>
          <w:p w14:paraId="40F0A6A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Carlos Andres</w:t>
            </w:r>
          </w:p>
        </w:tc>
        <w:tc>
          <w:tcPr>
            <w:tcW w:w="1537" w:type="pct"/>
            <w:tcBorders>
              <w:top w:val="nil"/>
              <w:left w:val="nil"/>
              <w:bottom w:val="single" w:sz="4" w:space="0" w:color="auto"/>
              <w:right w:val="single" w:sz="4" w:space="0" w:color="auto"/>
            </w:tcBorders>
            <w:shd w:val="clear" w:color="auto" w:fill="auto"/>
            <w:vAlign w:val="bottom"/>
            <w:hideMark/>
          </w:tcPr>
          <w:p w14:paraId="6B35379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Villa La Angostura</w:t>
            </w:r>
          </w:p>
        </w:tc>
        <w:tc>
          <w:tcPr>
            <w:tcW w:w="1440" w:type="pct"/>
            <w:tcBorders>
              <w:top w:val="nil"/>
              <w:left w:val="nil"/>
              <w:bottom w:val="single" w:sz="4" w:space="0" w:color="auto"/>
              <w:right w:val="single" w:sz="4" w:space="0" w:color="auto"/>
            </w:tcBorders>
            <w:shd w:val="clear" w:color="auto" w:fill="auto"/>
            <w:vAlign w:val="bottom"/>
            <w:hideMark/>
          </w:tcPr>
          <w:p w14:paraId="73A38D0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2B56F766"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C7E47F8"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lastRenderedPageBreak/>
              <w:t>65</w:t>
            </w:r>
          </w:p>
        </w:tc>
        <w:tc>
          <w:tcPr>
            <w:tcW w:w="876" w:type="pct"/>
            <w:tcBorders>
              <w:top w:val="nil"/>
              <w:left w:val="nil"/>
              <w:bottom w:val="single" w:sz="4" w:space="0" w:color="auto"/>
              <w:right w:val="single" w:sz="4" w:space="0" w:color="auto"/>
            </w:tcBorders>
            <w:shd w:val="clear" w:color="auto" w:fill="auto"/>
            <w:vAlign w:val="bottom"/>
            <w:hideMark/>
          </w:tcPr>
          <w:p w14:paraId="539BD5C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Bertero</w:t>
            </w:r>
          </w:p>
        </w:tc>
        <w:tc>
          <w:tcPr>
            <w:tcW w:w="797" w:type="pct"/>
            <w:tcBorders>
              <w:top w:val="nil"/>
              <w:left w:val="nil"/>
              <w:bottom w:val="single" w:sz="4" w:space="0" w:color="auto"/>
              <w:right w:val="single" w:sz="4" w:space="0" w:color="auto"/>
            </w:tcBorders>
            <w:shd w:val="clear" w:color="auto" w:fill="auto"/>
            <w:vAlign w:val="bottom"/>
            <w:hideMark/>
          </w:tcPr>
          <w:p w14:paraId="1C640CBB"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Edgar Carlos</w:t>
            </w:r>
          </w:p>
        </w:tc>
        <w:tc>
          <w:tcPr>
            <w:tcW w:w="1537" w:type="pct"/>
            <w:tcBorders>
              <w:top w:val="nil"/>
              <w:left w:val="nil"/>
              <w:bottom w:val="single" w:sz="4" w:space="0" w:color="auto"/>
              <w:right w:val="single" w:sz="4" w:space="0" w:color="auto"/>
            </w:tcBorders>
            <w:shd w:val="clear" w:color="auto" w:fill="auto"/>
            <w:vAlign w:val="bottom"/>
            <w:hideMark/>
          </w:tcPr>
          <w:p w14:paraId="45491D9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Villa La Angostura</w:t>
            </w:r>
          </w:p>
        </w:tc>
        <w:tc>
          <w:tcPr>
            <w:tcW w:w="1440" w:type="pct"/>
            <w:tcBorders>
              <w:top w:val="nil"/>
              <w:left w:val="nil"/>
              <w:bottom w:val="single" w:sz="4" w:space="0" w:color="auto"/>
              <w:right w:val="single" w:sz="4" w:space="0" w:color="auto"/>
            </w:tcBorders>
            <w:shd w:val="clear" w:color="auto" w:fill="auto"/>
            <w:vAlign w:val="bottom"/>
            <w:hideMark/>
          </w:tcPr>
          <w:p w14:paraId="210080B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3320AB6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25DD4C1"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66</w:t>
            </w:r>
          </w:p>
        </w:tc>
        <w:tc>
          <w:tcPr>
            <w:tcW w:w="876" w:type="pct"/>
            <w:tcBorders>
              <w:top w:val="nil"/>
              <w:left w:val="nil"/>
              <w:bottom w:val="single" w:sz="4" w:space="0" w:color="auto"/>
              <w:right w:val="single" w:sz="4" w:space="0" w:color="auto"/>
            </w:tcBorders>
            <w:shd w:val="clear" w:color="auto" w:fill="auto"/>
            <w:vAlign w:val="bottom"/>
            <w:hideMark/>
          </w:tcPr>
          <w:p w14:paraId="24B7BBA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Gret</w:t>
            </w:r>
          </w:p>
        </w:tc>
        <w:tc>
          <w:tcPr>
            <w:tcW w:w="797" w:type="pct"/>
            <w:tcBorders>
              <w:top w:val="nil"/>
              <w:left w:val="nil"/>
              <w:bottom w:val="single" w:sz="4" w:space="0" w:color="auto"/>
              <w:right w:val="single" w:sz="4" w:space="0" w:color="auto"/>
            </w:tcBorders>
            <w:shd w:val="clear" w:color="auto" w:fill="auto"/>
            <w:vAlign w:val="bottom"/>
            <w:hideMark/>
          </w:tcPr>
          <w:p w14:paraId="37A6600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Analia Cristina </w:t>
            </w:r>
          </w:p>
        </w:tc>
        <w:tc>
          <w:tcPr>
            <w:tcW w:w="1537" w:type="pct"/>
            <w:tcBorders>
              <w:top w:val="nil"/>
              <w:left w:val="nil"/>
              <w:bottom w:val="single" w:sz="4" w:space="0" w:color="auto"/>
              <w:right w:val="single" w:sz="4" w:space="0" w:color="auto"/>
            </w:tcBorders>
            <w:shd w:val="clear" w:color="auto" w:fill="auto"/>
            <w:vAlign w:val="bottom"/>
            <w:hideMark/>
          </w:tcPr>
          <w:p w14:paraId="04BE4057"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Zapala</w:t>
            </w:r>
          </w:p>
        </w:tc>
        <w:tc>
          <w:tcPr>
            <w:tcW w:w="1440" w:type="pct"/>
            <w:tcBorders>
              <w:top w:val="nil"/>
              <w:left w:val="nil"/>
              <w:bottom w:val="single" w:sz="4" w:space="0" w:color="auto"/>
              <w:right w:val="single" w:sz="4" w:space="0" w:color="auto"/>
            </w:tcBorders>
            <w:shd w:val="clear" w:color="auto" w:fill="auto"/>
            <w:vAlign w:val="bottom"/>
            <w:hideMark/>
          </w:tcPr>
          <w:p w14:paraId="11B6F6A4"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Hacienda</w:t>
            </w:r>
          </w:p>
        </w:tc>
      </w:tr>
      <w:tr w:rsidR="002C7802" w:rsidRPr="002C7802" w14:paraId="764853BD"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75D30C5"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67</w:t>
            </w:r>
          </w:p>
        </w:tc>
        <w:tc>
          <w:tcPr>
            <w:tcW w:w="876" w:type="pct"/>
            <w:tcBorders>
              <w:top w:val="nil"/>
              <w:left w:val="nil"/>
              <w:bottom w:val="single" w:sz="4" w:space="0" w:color="auto"/>
              <w:right w:val="single" w:sz="4" w:space="0" w:color="auto"/>
            </w:tcBorders>
            <w:shd w:val="clear" w:color="auto" w:fill="auto"/>
            <w:vAlign w:val="bottom"/>
            <w:hideMark/>
          </w:tcPr>
          <w:p w14:paraId="1D24A39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Bagli</w:t>
            </w:r>
          </w:p>
        </w:tc>
        <w:tc>
          <w:tcPr>
            <w:tcW w:w="797" w:type="pct"/>
            <w:tcBorders>
              <w:top w:val="nil"/>
              <w:left w:val="nil"/>
              <w:bottom w:val="single" w:sz="4" w:space="0" w:color="auto"/>
              <w:right w:val="single" w:sz="4" w:space="0" w:color="auto"/>
            </w:tcBorders>
            <w:shd w:val="clear" w:color="auto" w:fill="auto"/>
            <w:vAlign w:val="bottom"/>
            <w:hideMark/>
          </w:tcPr>
          <w:p w14:paraId="21A4061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Martin </w:t>
            </w:r>
          </w:p>
        </w:tc>
        <w:tc>
          <w:tcPr>
            <w:tcW w:w="1537" w:type="pct"/>
            <w:tcBorders>
              <w:top w:val="nil"/>
              <w:left w:val="nil"/>
              <w:bottom w:val="single" w:sz="4" w:space="0" w:color="auto"/>
              <w:right w:val="single" w:sz="4" w:space="0" w:color="auto"/>
            </w:tcBorders>
            <w:shd w:val="clear" w:color="auto" w:fill="auto"/>
            <w:vAlign w:val="bottom"/>
            <w:hideMark/>
          </w:tcPr>
          <w:p w14:paraId="2C8B337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Zapala</w:t>
            </w:r>
          </w:p>
        </w:tc>
        <w:tc>
          <w:tcPr>
            <w:tcW w:w="1440" w:type="pct"/>
            <w:tcBorders>
              <w:top w:val="nil"/>
              <w:left w:val="nil"/>
              <w:bottom w:val="single" w:sz="4" w:space="0" w:color="auto"/>
              <w:right w:val="single" w:sz="4" w:space="0" w:color="auto"/>
            </w:tcBorders>
            <w:shd w:val="clear" w:color="auto" w:fill="auto"/>
            <w:vAlign w:val="bottom"/>
            <w:hideMark/>
          </w:tcPr>
          <w:p w14:paraId="7343420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Asesor Legal</w:t>
            </w:r>
          </w:p>
        </w:tc>
      </w:tr>
      <w:tr w:rsidR="002C7802" w:rsidRPr="002C7802" w14:paraId="42730D15" w14:textId="77777777" w:rsidTr="002C7802">
        <w:trPr>
          <w:trHeight w:val="486"/>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FC1742B"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68</w:t>
            </w:r>
          </w:p>
        </w:tc>
        <w:tc>
          <w:tcPr>
            <w:tcW w:w="876" w:type="pct"/>
            <w:tcBorders>
              <w:top w:val="nil"/>
              <w:left w:val="nil"/>
              <w:bottom w:val="single" w:sz="4" w:space="0" w:color="auto"/>
              <w:right w:val="single" w:sz="4" w:space="0" w:color="auto"/>
            </w:tcBorders>
            <w:shd w:val="clear" w:color="auto" w:fill="auto"/>
            <w:vAlign w:val="bottom"/>
            <w:hideMark/>
          </w:tcPr>
          <w:p w14:paraId="4B926EDC"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Ruggeri</w:t>
            </w:r>
          </w:p>
        </w:tc>
        <w:tc>
          <w:tcPr>
            <w:tcW w:w="797" w:type="pct"/>
            <w:tcBorders>
              <w:top w:val="nil"/>
              <w:left w:val="nil"/>
              <w:bottom w:val="single" w:sz="4" w:space="0" w:color="auto"/>
              <w:right w:val="single" w:sz="4" w:space="0" w:color="auto"/>
            </w:tcBorders>
            <w:shd w:val="clear" w:color="auto" w:fill="auto"/>
            <w:vAlign w:val="bottom"/>
            <w:hideMark/>
          </w:tcPr>
          <w:p w14:paraId="4BB3D49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Maria de la Paz</w:t>
            </w:r>
          </w:p>
        </w:tc>
        <w:tc>
          <w:tcPr>
            <w:tcW w:w="1537" w:type="pct"/>
            <w:tcBorders>
              <w:top w:val="nil"/>
              <w:left w:val="nil"/>
              <w:bottom w:val="single" w:sz="4" w:space="0" w:color="auto"/>
              <w:right w:val="single" w:sz="4" w:space="0" w:color="auto"/>
            </w:tcBorders>
            <w:shd w:val="clear" w:color="auto" w:fill="auto"/>
            <w:vAlign w:val="bottom"/>
            <w:hideMark/>
          </w:tcPr>
          <w:p w14:paraId="4CEEDF66"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Zapala/Las Lajas</w:t>
            </w:r>
          </w:p>
        </w:tc>
        <w:tc>
          <w:tcPr>
            <w:tcW w:w="1440" w:type="pct"/>
            <w:tcBorders>
              <w:top w:val="nil"/>
              <w:left w:val="nil"/>
              <w:bottom w:val="single" w:sz="4" w:space="0" w:color="auto"/>
              <w:right w:val="single" w:sz="4" w:space="0" w:color="auto"/>
            </w:tcBorders>
            <w:shd w:val="clear" w:color="auto" w:fill="auto"/>
            <w:vAlign w:val="bottom"/>
            <w:hideMark/>
          </w:tcPr>
          <w:p w14:paraId="02FD1749"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xml:space="preserve"> asesora contable por ZAPALA Y LAS LAJAS</w:t>
            </w:r>
          </w:p>
        </w:tc>
      </w:tr>
      <w:tr w:rsidR="002C7802" w:rsidRPr="002C7802" w14:paraId="1CD78278"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2C9B5FF"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69</w:t>
            </w:r>
          </w:p>
        </w:tc>
        <w:tc>
          <w:tcPr>
            <w:tcW w:w="876" w:type="pct"/>
            <w:tcBorders>
              <w:top w:val="nil"/>
              <w:left w:val="nil"/>
              <w:bottom w:val="single" w:sz="4" w:space="0" w:color="auto"/>
              <w:right w:val="single" w:sz="4" w:space="0" w:color="auto"/>
            </w:tcBorders>
            <w:shd w:val="clear" w:color="auto" w:fill="auto"/>
            <w:noWrap/>
            <w:vAlign w:val="bottom"/>
            <w:hideMark/>
          </w:tcPr>
          <w:p w14:paraId="1F57E08A"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Sobarzo</w:t>
            </w:r>
          </w:p>
        </w:tc>
        <w:tc>
          <w:tcPr>
            <w:tcW w:w="797" w:type="pct"/>
            <w:tcBorders>
              <w:top w:val="nil"/>
              <w:left w:val="nil"/>
              <w:bottom w:val="single" w:sz="4" w:space="0" w:color="auto"/>
              <w:right w:val="single" w:sz="4" w:space="0" w:color="auto"/>
            </w:tcBorders>
            <w:shd w:val="clear" w:color="auto" w:fill="auto"/>
            <w:noWrap/>
            <w:vAlign w:val="bottom"/>
            <w:hideMark/>
          </w:tcPr>
          <w:p w14:paraId="094DCD00"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Ruth</w:t>
            </w:r>
          </w:p>
        </w:tc>
        <w:tc>
          <w:tcPr>
            <w:tcW w:w="1537" w:type="pct"/>
            <w:tcBorders>
              <w:top w:val="nil"/>
              <w:left w:val="nil"/>
              <w:bottom w:val="single" w:sz="4" w:space="0" w:color="auto"/>
              <w:right w:val="single" w:sz="4" w:space="0" w:color="auto"/>
            </w:tcBorders>
            <w:shd w:val="clear" w:color="auto" w:fill="auto"/>
            <w:noWrap/>
            <w:vAlign w:val="bottom"/>
            <w:hideMark/>
          </w:tcPr>
          <w:p w14:paraId="08BE3BB1"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Piedra del Águila</w:t>
            </w:r>
          </w:p>
        </w:tc>
        <w:tc>
          <w:tcPr>
            <w:tcW w:w="1440" w:type="pct"/>
            <w:tcBorders>
              <w:top w:val="nil"/>
              <w:left w:val="nil"/>
              <w:bottom w:val="single" w:sz="4" w:space="0" w:color="auto"/>
              <w:right w:val="single" w:sz="4" w:space="0" w:color="auto"/>
            </w:tcBorders>
            <w:shd w:val="clear" w:color="auto" w:fill="auto"/>
            <w:noWrap/>
            <w:vAlign w:val="bottom"/>
            <w:hideMark/>
          </w:tcPr>
          <w:p w14:paraId="05049BBE"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 </w:t>
            </w:r>
          </w:p>
        </w:tc>
      </w:tr>
      <w:tr w:rsidR="002C7802" w:rsidRPr="002C7802" w14:paraId="713FE62F" w14:textId="77777777" w:rsidTr="002C7802">
        <w:trPr>
          <w:trHeight w:val="36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2B50326" w14:textId="77777777" w:rsidR="002C7802" w:rsidRPr="002C7802" w:rsidRDefault="002C7802" w:rsidP="002C7802">
            <w:pPr>
              <w:widowControl/>
              <w:jc w:val="right"/>
              <w:rPr>
                <w:rFonts w:ascii="Manrope" w:eastAsia="Times New Roman" w:hAnsi="Manrope" w:cs="Calibri"/>
                <w:color w:val="000000"/>
                <w:sz w:val="18"/>
                <w:szCs w:val="18"/>
              </w:rPr>
            </w:pPr>
            <w:r w:rsidRPr="002C7802">
              <w:rPr>
                <w:rFonts w:ascii="Manrope" w:eastAsia="Times New Roman" w:hAnsi="Manrope" w:cs="Calibri"/>
                <w:color w:val="000000"/>
                <w:sz w:val="18"/>
                <w:szCs w:val="18"/>
              </w:rPr>
              <w:t>70</w:t>
            </w:r>
          </w:p>
        </w:tc>
        <w:tc>
          <w:tcPr>
            <w:tcW w:w="876" w:type="pct"/>
            <w:tcBorders>
              <w:top w:val="nil"/>
              <w:left w:val="nil"/>
              <w:bottom w:val="single" w:sz="4" w:space="0" w:color="auto"/>
              <w:right w:val="single" w:sz="4" w:space="0" w:color="auto"/>
            </w:tcBorders>
            <w:shd w:val="clear" w:color="auto" w:fill="auto"/>
            <w:noWrap/>
            <w:vAlign w:val="bottom"/>
            <w:hideMark/>
          </w:tcPr>
          <w:p w14:paraId="45467C3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Cárdenas</w:t>
            </w:r>
          </w:p>
        </w:tc>
        <w:tc>
          <w:tcPr>
            <w:tcW w:w="797" w:type="pct"/>
            <w:tcBorders>
              <w:top w:val="nil"/>
              <w:left w:val="nil"/>
              <w:bottom w:val="single" w:sz="4" w:space="0" w:color="auto"/>
              <w:right w:val="single" w:sz="4" w:space="0" w:color="auto"/>
            </w:tcBorders>
            <w:shd w:val="clear" w:color="auto" w:fill="auto"/>
            <w:noWrap/>
            <w:vAlign w:val="bottom"/>
            <w:hideMark/>
          </w:tcPr>
          <w:p w14:paraId="3C17C7F5"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Gabriela</w:t>
            </w:r>
          </w:p>
        </w:tc>
        <w:tc>
          <w:tcPr>
            <w:tcW w:w="1537" w:type="pct"/>
            <w:tcBorders>
              <w:top w:val="nil"/>
              <w:left w:val="nil"/>
              <w:bottom w:val="single" w:sz="4" w:space="0" w:color="auto"/>
              <w:right w:val="single" w:sz="4" w:space="0" w:color="auto"/>
            </w:tcBorders>
            <w:shd w:val="clear" w:color="auto" w:fill="auto"/>
            <w:noWrap/>
            <w:vAlign w:val="bottom"/>
            <w:hideMark/>
          </w:tcPr>
          <w:p w14:paraId="775EDF83"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Picún Leufú</w:t>
            </w:r>
          </w:p>
        </w:tc>
        <w:tc>
          <w:tcPr>
            <w:tcW w:w="1440" w:type="pct"/>
            <w:tcBorders>
              <w:top w:val="nil"/>
              <w:left w:val="nil"/>
              <w:bottom w:val="single" w:sz="4" w:space="0" w:color="auto"/>
              <w:right w:val="single" w:sz="4" w:space="0" w:color="auto"/>
            </w:tcBorders>
            <w:shd w:val="clear" w:color="auto" w:fill="auto"/>
            <w:noWrap/>
            <w:vAlign w:val="bottom"/>
            <w:hideMark/>
          </w:tcPr>
          <w:p w14:paraId="0DB198CF" w14:textId="77777777" w:rsidR="002C7802" w:rsidRPr="002C7802" w:rsidRDefault="002C7802" w:rsidP="002C7802">
            <w:pPr>
              <w:widowControl/>
              <w:rPr>
                <w:rFonts w:ascii="Manrope" w:eastAsia="Times New Roman" w:hAnsi="Manrope" w:cs="Calibri"/>
                <w:color w:val="000000"/>
                <w:sz w:val="18"/>
                <w:szCs w:val="18"/>
              </w:rPr>
            </w:pPr>
            <w:r w:rsidRPr="002C7802">
              <w:rPr>
                <w:rFonts w:ascii="Manrope" w:eastAsia="Times New Roman" w:hAnsi="Manrope" w:cs="Calibri"/>
                <w:color w:val="000000"/>
                <w:sz w:val="18"/>
                <w:szCs w:val="18"/>
              </w:rPr>
              <w:t>Secretaria de Hacienda e Ingresos Públicos</w:t>
            </w:r>
          </w:p>
        </w:tc>
      </w:tr>
    </w:tbl>
    <w:p w14:paraId="3CA3C44F" w14:textId="00122A0A" w:rsidR="002C7802" w:rsidRDefault="002C7802" w:rsidP="002C7802">
      <w:pPr>
        <w:pBdr>
          <w:top w:val="nil"/>
          <w:left w:val="nil"/>
          <w:bottom w:val="nil"/>
          <w:right w:val="nil"/>
          <w:between w:val="nil"/>
        </w:pBdr>
        <w:spacing w:before="240" w:after="240" w:line="275" w:lineRule="auto"/>
        <w:rPr>
          <w:rFonts w:ascii="Google Sans Text" w:eastAsia="Google Sans Text" w:hAnsi="Google Sans Text" w:cs="Google Sans Text"/>
          <w:color w:val="1B1C1D"/>
          <w:sz w:val="18"/>
          <w:szCs w:val="18"/>
        </w:rPr>
      </w:pPr>
    </w:p>
    <w:p w14:paraId="53E374F5" w14:textId="77777777" w:rsidR="002C7802" w:rsidRDefault="002C7802">
      <w:pPr>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br w:type="page"/>
      </w:r>
    </w:p>
    <w:p w14:paraId="0A9BD7A3" w14:textId="63F582BA" w:rsidR="007C729B" w:rsidRPr="007C729B" w:rsidRDefault="007C729B" w:rsidP="007C729B">
      <w:pPr>
        <w:widowControl/>
        <w:spacing w:before="100" w:beforeAutospacing="1" w:after="100" w:afterAutospacing="1"/>
        <w:rPr>
          <w:rFonts w:ascii="Manrope" w:eastAsia="Times New Roman" w:hAnsi="Manrope" w:cs="Times New Roman"/>
          <w:b/>
          <w:bCs/>
          <w:sz w:val="24"/>
          <w:szCs w:val="24"/>
        </w:rPr>
      </w:pPr>
      <w:r>
        <w:rPr>
          <w:rFonts w:ascii="Manrope" w:eastAsia="Times New Roman" w:hAnsi="Manrope" w:cs="Times New Roman"/>
          <w:b/>
          <w:bCs/>
          <w:sz w:val="24"/>
          <w:szCs w:val="24"/>
        </w:rPr>
        <w:lastRenderedPageBreak/>
        <w:t>Anexo II</w:t>
      </w:r>
      <w:bookmarkStart w:id="0" w:name="_GoBack"/>
      <w:bookmarkEnd w:id="0"/>
    </w:p>
    <w:p w14:paraId="28CA9DBD" w14:textId="23E3AA3B" w:rsidR="002C7802" w:rsidRDefault="007C729B"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color w:val="1B1C1D"/>
          <w:sz w:val="28"/>
          <w:szCs w:val="28"/>
        </w:rPr>
        <w:t>Fotografías</w:t>
      </w:r>
    </w:p>
    <w:p w14:paraId="2B395658" w14:textId="0BBB588A"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drawing>
          <wp:inline distT="0" distB="0" distL="0" distR="0" wp14:anchorId="0F1BE8FF" wp14:editId="4C87AB16">
            <wp:extent cx="5943600" cy="3346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327_1009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2D406F0A" w14:textId="7F1BD6BC"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p>
    <w:p w14:paraId="6A09F968" w14:textId="773FA46D"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lastRenderedPageBreak/>
        <w:drawing>
          <wp:inline distT="0" distB="0" distL="0" distR="0" wp14:anchorId="5BF1FC3B" wp14:editId="2B79B5C9">
            <wp:extent cx="5943600" cy="33464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327_1009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5F93E394" w14:textId="7A0E9BA5"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drawing>
          <wp:inline distT="0" distB="0" distL="0" distR="0" wp14:anchorId="1B022BE9" wp14:editId="17BAF325">
            <wp:extent cx="5943600" cy="33464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327_10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D75F48A" w14:textId="7EA8CAA6"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lastRenderedPageBreak/>
        <w:drawing>
          <wp:inline distT="0" distB="0" distL="0" distR="0" wp14:anchorId="78B69261" wp14:editId="2FD0F737">
            <wp:extent cx="5943600" cy="33464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327_1020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2C73420F" w14:textId="66F72CD1"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p>
    <w:p w14:paraId="337F454A" w14:textId="1AA1666D" w:rsidR="002C7802" w:rsidRDefault="002C7802"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drawing>
          <wp:inline distT="0" distB="0" distL="0" distR="0" wp14:anchorId="138DE2C4" wp14:editId="00EF4966">
            <wp:extent cx="5943600" cy="33464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327_1021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3CE324B6" w14:textId="71042E09"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p>
    <w:p w14:paraId="4866F9E4" w14:textId="5687BEAB"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lastRenderedPageBreak/>
        <w:drawing>
          <wp:inline distT="0" distB="0" distL="0" distR="0" wp14:anchorId="696E4075" wp14:editId="3F1CFFA2">
            <wp:extent cx="5943600" cy="33464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327_1022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30AA97A4" w14:textId="2CCB6B88"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drawing>
          <wp:inline distT="0" distB="0" distL="0" distR="0" wp14:anchorId="64DC9813" wp14:editId="64C676E0">
            <wp:extent cx="5943600" cy="33464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327_1047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2E9196D" w14:textId="560F6D2B"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lastRenderedPageBreak/>
        <w:drawing>
          <wp:inline distT="0" distB="0" distL="0" distR="0" wp14:anchorId="76C086B2" wp14:editId="3FA27280">
            <wp:extent cx="5943600" cy="3346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327_1048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28DBEE34" w14:textId="2C32AB01"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p>
    <w:p w14:paraId="2ED71829" w14:textId="18A0E349"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drawing>
          <wp:inline distT="0" distB="0" distL="0" distR="0" wp14:anchorId="4298048E" wp14:editId="727549E6">
            <wp:extent cx="5943600" cy="33464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327_1048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6F3C1C31" w14:textId="2D401B70" w:rsidR="00A42D28"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p>
    <w:p w14:paraId="0F696FE2" w14:textId="251B4147" w:rsidR="00A42D28" w:rsidRPr="002C7802" w:rsidRDefault="00A42D28" w:rsidP="002C7802">
      <w:pPr>
        <w:pBdr>
          <w:top w:val="nil"/>
          <w:left w:val="nil"/>
          <w:bottom w:val="nil"/>
          <w:right w:val="nil"/>
          <w:between w:val="nil"/>
        </w:pBdr>
        <w:spacing w:before="240" w:after="240" w:line="275" w:lineRule="auto"/>
        <w:rPr>
          <w:rFonts w:ascii="Manrope" w:eastAsia="Google Sans Text" w:hAnsi="Manrope" w:cs="Google Sans Text"/>
          <w:color w:val="1B1C1D"/>
          <w:sz w:val="28"/>
          <w:szCs w:val="28"/>
        </w:rPr>
      </w:pPr>
      <w:r>
        <w:rPr>
          <w:rFonts w:ascii="Manrope" w:eastAsia="Google Sans Text" w:hAnsi="Manrope" w:cs="Google Sans Text"/>
          <w:noProof/>
          <w:color w:val="1B1C1D"/>
          <w:sz w:val="28"/>
          <w:szCs w:val="28"/>
        </w:rPr>
        <w:lastRenderedPageBreak/>
        <w:drawing>
          <wp:inline distT="0" distB="0" distL="0" distR="0" wp14:anchorId="21A406C7" wp14:editId="16C64A2D">
            <wp:extent cx="5943600" cy="33464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3-27 at 12.26.52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sectPr w:rsidR="00A42D28" w:rsidRPr="002C7802">
      <w:head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8FCE4" w14:textId="77777777" w:rsidR="007C729B" w:rsidRDefault="007C729B" w:rsidP="007C729B">
      <w:r>
        <w:separator/>
      </w:r>
    </w:p>
  </w:endnote>
  <w:endnote w:type="continuationSeparator" w:id="0">
    <w:p w14:paraId="4BD9FE63" w14:textId="77777777" w:rsidR="007C729B" w:rsidRDefault="007C729B" w:rsidP="007C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rope">
    <w:panose1 w:val="00000000000000000000"/>
    <w:charset w:val="00"/>
    <w:family w:val="auto"/>
    <w:pitch w:val="variable"/>
    <w:sig w:usb0="A00002BF" w:usb1="5000206B" w:usb2="00000000" w:usb3="00000000" w:csb0="0000019F" w:csb1="00000000"/>
  </w:font>
  <w:font w:name="Google Sans Tex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62905" w14:textId="77777777" w:rsidR="007C729B" w:rsidRDefault="007C729B" w:rsidP="007C729B">
      <w:r>
        <w:separator/>
      </w:r>
    </w:p>
  </w:footnote>
  <w:footnote w:type="continuationSeparator" w:id="0">
    <w:p w14:paraId="56CE3F80" w14:textId="77777777" w:rsidR="007C729B" w:rsidRDefault="007C729B" w:rsidP="007C7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3B7D0" w14:textId="0CC89C7F" w:rsidR="007C729B" w:rsidRDefault="007C729B">
    <w:pPr>
      <w:pStyle w:val="Encabezado"/>
    </w:pPr>
    <w:r>
      <w:rPr>
        <w:rFonts w:ascii="Manrope" w:hAnsi="Manrope"/>
        <w:noProof/>
      </w:rPr>
      <w:drawing>
        <wp:anchor distT="0" distB="0" distL="114300" distR="114300" simplePos="0" relativeHeight="251659264" behindDoc="1" locked="0" layoutInCell="1" allowOverlap="1" wp14:anchorId="07286631" wp14:editId="7B28D42F">
          <wp:simplePos x="0" y="0"/>
          <wp:positionH relativeFrom="page">
            <wp:posOffset>0</wp:posOffset>
          </wp:positionH>
          <wp:positionV relativeFrom="paragraph">
            <wp:posOffset>0</wp:posOffset>
          </wp:positionV>
          <wp:extent cx="7772400" cy="929005"/>
          <wp:effectExtent l="0" t="0" r="0" b="4445"/>
          <wp:wrapTight wrapText="bothSides">
            <wp:wrapPolygon edited="0">
              <wp:start x="0" y="0"/>
              <wp:lineTo x="0" y="21260"/>
              <wp:lineTo x="21547" y="21260"/>
              <wp:lineTo x="2154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9-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4232" cy="9292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7062C"/>
    <w:multiLevelType w:val="multilevel"/>
    <w:tmpl w:val="026E8F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DE61922"/>
    <w:multiLevelType w:val="multilevel"/>
    <w:tmpl w:val="C4581E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406470C1"/>
    <w:multiLevelType w:val="multilevel"/>
    <w:tmpl w:val="D8B2A0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90D4714"/>
    <w:multiLevelType w:val="multilevel"/>
    <w:tmpl w:val="179076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3F11A29"/>
    <w:multiLevelType w:val="multilevel"/>
    <w:tmpl w:val="A39C3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9D73EA"/>
    <w:multiLevelType w:val="multilevel"/>
    <w:tmpl w:val="5E2C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AD121E"/>
    <w:multiLevelType w:val="multilevel"/>
    <w:tmpl w:val="682CFA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4E372C6"/>
    <w:multiLevelType w:val="multilevel"/>
    <w:tmpl w:val="BB80C7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EB1169E"/>
    <w:multiLevelType w:val="multilevel"/>
    <w:tmpl w:val="D352A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2"/>
  </w:num>
  <w:num w:numId="6">
    <w:abstractNumId w:val="0"/>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AD0"/>
    <w:rsid w:val="00092262"/>
    <w:rsid w:val="000E6160"/>
    <w:rsid w:val="002C7802"/>
    <w:rsid w:val="002D70DE"/>
    <w:rsid w:val="004A7F87"/>
    <w:rsid w:val="004D0C54"/>
    <w:rsid w:val="005F75D0"/>
    <w:rsid w:val="007C729B"/>
    <w:rsid w:val="009512AF"/>
    <w:rsid w:val="009F7AD0"/>
    <w:rsid w:val="00A42D28"/>
    <w:rsid w:val="00B20926"/>
    <w:rsid w:val="00DA20B3"/>
    <w:rsid w:val="00E30EB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25EC5"/>
  <w15:docId w15:val="{F49F5099-FAA0-4FDC-BA4F-85193DA2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pBdr>
        <w:top w:val="nil"/>
        <w:left w:val="nil"/>
        <w:bottom w:val="nil"/>
        <w:right w:val="nil"/>
        <w:between w:val="nil"/>
      </w:pBdr>
      <w:spacing w:before="240" w:after="240"/>
      <w:outlineLvl w:val="0"/>
    </w:pPr>
    <w:rPr>
      <w:b/>
      <w:sz w:val="48"/>
      <w:szCs w:val="48"/>
    </w:rPr>
  </w:style>
  <w:style w:type="paragraph" w:styleId="Ttulo2">
    <w:name w:val="heading 2"/>
    <w:basedOn w:val="Normal"/>
    <w:next w:val="Normal"/>
    <w:pPr>
      <w:pBdr>
        <w:top w:val="nil"/>
        <w:left w:val="nil"/>
        <w:bottom w:val="nil"/>
        <w:right w:val="nil"/>
        <w:between w:val="nil"/>
      </w:pBdr>
      <w:spacing w:before="225" w:after="225"/>
      <w:outlineLvl w:val="1"/>
    </w:pPr>
    <w:rPr>
      <w:b/>
      <w:sz w:val="36"/>
      <w:szCs w:val="36"/>
    </w:rPr>
  </w:style>
  <w:style w:type="paragraph" w:styleId="Ttulo3">
    <w:name w:val="heading 3"/>
    <w:basedOn w:val="Normal"/>
    <w:next w:val="Normal"/>
    <w:pPr>
      <w:pBdr>
        <w:top w:val="nil"/>
        <w:left w:val="nil"/>
        <w:bottom w:val="nil"/>
        <w:right w:val="nil"/>
        <w:between w:val="nil"/>
      </w:pBdr>
      <w:spacing w:before="240" w:after="240"/>
      <w:outlineLvl w:val="2"/>
    </w:pPr>
    <w:rPr>
      <w:b/>
      <w:sz w:val="28"/>
      <w:szCs w:val="28"/>
    </w:rPr>
  </w:style>
  <w:style w:type="paragraph" w:styleId="Ttulo4">
    <w:name w:val="heading 4"/>
    <w:basedOn w:val="Normal"/>
    <w:next w:val="Normal"/>
    <w:pPr>
      <w:pBdr>
        <w:top w:val="nil"/>
        <w:left w:val="nil"/>
        <w:bottom w:val="nil"/>
        <w:right w:val="nil"/>
        <w:between w:val="nil"/>
      </w:pBdr>
      <w:spacing w:before="255" w:after="255"/>
      <w:outlineLvl w:val="3"/>
    </w:pPr>
    <w:rPr>
      <w:b/>
      <w:sz w:val="24"/>
      <w:szCs w:val="24"/>
    </w:rPr>
  </w:style>
  <w:style w:type="paragraph" w:styleId="Ttulo5">
    <w:name w:val="heading 5"/>
    <w:basedOn w:val="Normal"/>
    <w:next w:val="Normal"/>
    <w:pPr>
      <w:pBdr>
        <w:top w:val="nil"/>
        <w:left w:val="nil"/>
        <w:bottom w:val="nil"/>
        <w:right w:val="nil"/>
        <w:between w:val="nil"/>
      </w:pBdr>
      <w:spacing w:before="255" w:after="255"/>
      <w:outlineLvl w:val="4"/>
    </w:pPr>
    <w:rPr>
      <w:b/>
      <w:sz w:val="18"/>
      <w:szCs w:val="18"/>
    </w:rPr>
  </w:style>
  <w:style w:type="paragraph" w:styleId="Ttulo6">
    <w:name w:val="heading 6"/>
    <w:basedOn w:val="Normal"/>
    <w:next w:val="Normal"/>
    <w:pPr>
      <w:pBdr>
        <w:top w:val="nil"/>
        <w:left w:val="nil"/>
        <w:bottom w:val="nil"/>
        <w:right w:val="nil"/>
        <w:between w:val="nil"/>
      </w:pBdr>
      <w:spacing w:before="360" w:after="360"/>
      <w:outlineLvl w:val="5"/>
    </w:pPr>
    <w:rPr>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20926"/>
    <w:pPr>
      <w:widowControl/>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20926"/>
    <w:rPr>
      <w:b/>
      <w:bCs/>
    </w:rPr>
  </w:style>
  <w:style w:type="paragraph" w:styleId="Prrafodelista">
    <w:name w:val="List Paragraph"/>
    <w:basedOn w:val="Normal"/>
    <w:uiPriority w:val="34"/>
    <w:qFormat/>
    <w:rsid w:val="002C7802"/>
    <w:pPr>
      <w:ind w:left="720"/>
      <w:contextualSpacing/>
    </w:pPr>
  </w:style>
  <w:style w:type="paragraph" w:styleId="Textodeglobo">
    <w:name w:val="Balloon Text"/>
    <w:basedOn w:val="Normal"/>
    <w:link w:val="TextodegloboCar"/>
    <w:uiPriority w:val="99"/>
    <w:semiHidden/>
    <w:unhideWhenUsed/>
    <w:rsid w:val="004D0C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54"/>
    <w:rPr>
      <w:rFonts w:ascii="Segoe UI" w:hAnsi="Segoe UI" w:cs="Segoe UI"/>
      <w:sz w:val="18"/>
      <w:szCs w:val="18"/>
    </w:rPr>
  </w:style>
  <w:style w:type="character" w:styleId="Refdecomentario">
    <w:name w:val="annotation reference"/>
    <w:basedOn w:val="Fuentedeprrafopredeter"/>
    <w:uiPriority w:val="99"/>
    <w:semiHidden/>
    <w:unhideWhenUsed/>
    <w:rsid w:val="005F75D0"/>
    <w:rPr>
      <w:sz w:val="16"/>
      <w:szCs w:val="16"/>
    </w:rPr>
  </w:style>
  <w:style w:type="paragraph" w:styleId="Textocomentario">
    <w:name w:val="annotation text"/>
    <w:basedOn w:val="Normal"/>
    <w:link w:val="TextocomentarioCar"/>
    <w:uiPriority w:val="99"/>
    <w:semiHidden/>
    <w:unhideWhenUsed/>
    <w:rsid w:val="005F75D0"/>
    <w:rPr>
      <w:sz w:val="20"/>
      <w:szCs w:val="20"/>
    </w:rPr>
  </w:style>
  <w:style w:type="character" w:customStyle="1" w:styleId="TextocomentarioCar">
    <w:name w:val="Texto comentario Car"/>
    <w:basedOn w:val="Fuentedeprrafopredeter"/>
    <w:link w:val="Textocomentario"/>
    <w:uiPriority w:val="99"/>
    <w:semiHidden/>
    <w:rsid w:val="005F75D0"/>
    <w:rPr>
      <w:sz w:val="20"/>
      <w:szCs w:val="20"/>
    </w:rPr>
  </w:style>
  <w:style w:type="paragraph" w:styleId="Asuntodelcomentario">
    <w:name w:val="annotation subject"/>
    <w:basedOn w:val="Textocomentario"/>
    <w:next w:val="Textocomentario"/>
    <w:link w:val="AsuntodelcomentarioCar"/>
    <w:uiPriority w:val="99"/>
    <w:semiHidden/>
    <w:unhideWhenUsed/>
    <w:rsid w:val="005F75D0"/>
    <w:rPr>
      <w:b/>
      <w:bCs/>
    </w:rPr>
  </w:style>
  <w:style w:type="character" w:customStyle="1" w:styleId="AsuntodelcomentarioCar">
    <w:name w:val="Asunto del comentario Car"/>
    <w:basedOn w:val="TextocomentarioCar"/>
    <w:link w:val="Asuntodelcomentario"/>
    <w:uiPriority w:val="99"/>
    <w:semiHidden/>
    <w:rsid w:val="005F75D0"/>
    <w:rPr>
      <w:b/>
      <w:bCs/>
      <w:sz w:val="20"/>
      <w:szCs w:val="20"/>
    </w:rPr>
  </w:style>
  <w:style w:type="paragraph" w:styleId="Encabezado">
    <w:name w:val="header"/>
    <w:basedOn w:val="Normal"/>
    <w:link w:val="EncabezadoCar"/>
    <w:uiPriority w:val="99"/>
    <w:unhideWhenUsed/>
    <w:rsid w:val="007C729B"/>
    <w:pPr>
      <w:tabs>
        <w:tab w:val="center" w:pos="4252"/>
        <w:tab w:val="right" w:pos="8504"/>
      </w:tabs>
    </w:pPr>
  </w:style>
  <w:style w:type="character" w:customStyle="1" w:styleId="EncabezadoCar">
    <w:name w:val="Encabezado Car"/>
    <w:basedOn w:val="Fuentedeprrafopredeter"/>
    <w:link w:val="Encabezado"/>
    <w:uiPriority w:val="99"/>
    <w:rsid w:val="007C729B"/>
  </w:style>
  <w:style w:type="paragraph" w:styleId="Piedepgina">
    <w:name w:val="footer"/>
    <w:basedOn w:val="Normal"/>
    <w:link w:val="PiedepginaCar"/>
    <w:uiPriority w:val="99"/>
    <w:unhideWhenUsed/>
    <w:rsid w:val="007C729B"/>
    <w:pPr>
      <w:tabs>
        <w:tab w:val="center" w:pos="4252"/>
        <w:tab w:val="right" w:pos="8504"/>
      </w:tabs>
    </w:pPr>
  </w:style>
  <w:style w:type="character" w:customStyle="1" w:styleId="PiedepginaCar">
    <w:name w:val="Pie de página Car"/>
    <w:basedOn w:val="Fuentedeprrafopredeter"/>
    <w:link w:val="Piedepgina"/>
    <w:uiPriority w:val="99"/>
    <w:rsid w:val="007C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328191">
      <w:bodyDiv w:val="1"/>
      <w:marLeft w:val="0"/>
      <w:marRight w:val="0"/>
      <w:marTop w:val="0"/>
      <w:marBottom w:val="0"/>
      <w:divBdr>
        <w:top w:val="none" w:sz="0" w:space="0" w:color="auto"/>
        <w:left w:val="none" w:sz="0" w:space="0" w:color="auto"/>
        <w:bottom w:val="none" w:sz="0" w:space="0" w:color="auto"/>
        <w:right w:val="none" w:sz="0" w:space="0" w:color="auto"/>
      </w:divBdr>
    </w:div>
    <w:div w:id="433093082">
      <w:bodyDiv w:val="1"/>
      <w:marLeft w:val="0"/>
      <w:marRight w:val="0"/>
      <w:marTop w:val="0"/>
      <w:marBottom w:val="0"/>
      <w:divBdr>
        <w:top w:val="none" w:sz="0" w:space="0" w:color="auto"/>
        <w:left w:val="none" w:sz="0" w:space="0" w:color="auto"/>
        <w:bottom w:val="none" w:sz="0" w:space="0" w:color="auto"/>
        <w:right w:val="none" w:sz="0" w:space="0" w:color="auto"/>
      </w:divBdr>
    </w:div>
    <w:div w:id="575432955">
      <w:bodyDiv w:val="1"/>
      <w:marLeft w:val="0"/>
      <w:marRight w:val="0"/>
      <w:marTop w:val="0"/>
      <w:marBottom w:val="0"/>
      <w:divBdr>
        <w:top w:val="none" w:sz="0" w:space="0" w:color="auto"/>
        <w:left w:val="none" w:sz="0" w:space="0" w:color="auto"/>
        <w:bottom w:val="none" w:sz="0" w:space="0" w:color="auto"/>
        <w:right w:val="none" w:sz="0" w:space="0" w:color="auto"/>
      </w:divBdr>
    </w:div>
    <w:div w:id="1397437558">
      <w:bodyDiv w:val="1"/>
      <w:marLeft w:val="0"/>
      <w:marRight w:val="0"/>
      <w:marTop w:val="0"/>
      <w:marBottom w:val="0"/>
      <w:divBdr>
        <w:top w:val="none" w:sz="0" w:space="0" w:color="auto"/>
        <w:left w:val="none" w:sz="0" w:space="0" w:color="auto"/>
        <w:bottom w:val="none" w:sz="0" w:space="0" w:color="auto"/>
        <w:right w:val="none" w:sz="0" w:space="0" w:color="auto"/>
      </w:divBdr>
    </w:div>
    <w:div w:id="2041129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16</Pages>
  <Words>2195</Words>
  <Characters>12076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Ministerio de Economia</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Natalia Rigo</dc:creator>
  <cp:lastModifiedBy>Roxana Gabriela Becerra</cp:lastModifiedBy>
  <cp:revision>9</cp:revision>
  <dcterms:created xsi:type="dcterms:W3CDTF">2025-03-31T18:17:00Z</dcterms:created>
  <dcterms:modified xsi:type="dcterms:W3CDTF">2025-04-07T18:09:00Z</dcterms:modified>
</cp:coreProperties>
</file>